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452E1" w14:textId="77777777" w:rsidR="00BD5BD9" w:rsidRDefault="00BD5BD9" w:rsidP="00BD5BD9">
      <w:pPr>
        <w:ind w:right="-43"/>
        <w:jc w:val="center"/>
        <w:rPr>
          <w:rFonts w:cs="Arial"/>
          <w:b/>
          <w:bCs/>
          <w:sz w:val="22"/>
          <w:szCs w:val="22"/>
        </w:rPr>
      </w:pPr>
      <w:r>
        <w:rPr>
          <w:rFonts w:cs="Arial"/>
          <w:b/>
          <w:bCs/>
          <w:sz w:val="22"/>
          <w:szCs w:val="22"/>
        </w:rPr>
        <w:t>R O M Â N I A</w:t>
      </w:r>
    </w:p>
    <w:p w14:paraId="19FC396A" w14:textId="77777777" w:rsidR="00BD5BD9" w:rsidRDefault="00BD5BD9" w:rsidP="00BD5BD9">
      <w:pPr>
        <w:jc w:val="center"/>
        <w:rPr>
          <w:rFonts w:cs="Arial"/>
          <w:b/>
          <w:sz w:val="22"/>
          <w:szCs w:val="22"/>
          <w:lang w:val="it-IT"/>
        </w:rPr>
      </w:pPr>
      <w:r>
        <w:rPr>
          <w:rFonts w:cs="Arial"/>
          <w:b/>
          <w:sz w:val="22"/>
          <w:szCs w:val="22"/>
        </w:rPr>
        <w:t>JUDETUL SIBIU</w:t>
      </w:r>
    </w:p>
    <w:p w14:paraId="7C334968" w14:textId="77777777" w:rsidR="00BD5BD9" w:rsidRDefault="00BD5BD9" w:rsidP="00BD5BD9">
      <w:pPr>
        <w:jc w:val="center"/>
        <w:rPr>
          <w:rFonts w:cs="Arial"/>
          <w:b/>
          <w:sz w:val="22"/>
          <w:szCs w:val="22"/>
        </w:rPr>
      </w:pPr>
      <w:r>
        <w:rPr>
          <w:rFonts w:cs="Arial"/>
          <w:b/>
          <w:sz w:val="22"/>
          <w:szCs w:val="22"/>
        </w:rPr>
        <w:t>CONSILIUL LOCAL AL COMUNEI POPLACA</w:t>
      </w:r>
    </w:p>
    <w:p w14:paraId="569419EF" w14:textId="77777777" w:rsidR="00BD5BD9" w:rsidRDefault="00BD5BD9" w:rsidP="00BD5BD9">
      <w:pPr>
        <w:pStyle w:val="Titlu3"/>
        <w:ind w:firstLine="0"/>
        <w:jc w:val="left"/>
        <w:rPr>
          <w:sz w:val="22"/>
          <w:szCs w:val="22"/>
          <w:lang w:val="pt-BR"/>
        </w:rPr>
      </w:pPr>
    </w:p>
    <w:p w14:paraId="0AB3C91C" w14:textId="67E1B092" w:rsidR="00BD5BD9" w:rsidRDefault="00BD5BD9" w:rsidP="00BD5BD9">
      <w:pPr>
        <w:pStyle w:val="Titlu3"/>
        <w:ind w:firstLine="0"/>
        <w:rPr>
          <w:sz w:val="22"/>
          <w:szCs w:val="22"/>
        </w:rPr>
      </w:pPr>
      <w:r>
        <w:rPr>
          <w:sz w:val="22"/>
          <w:szCs w:val="22"/>
          <w:lang w:val="pt-BR"/>
        </w:rPr>
        <w:t>H O T Ă R Â R E A   N R.   33</w:t>
      </w:r>
    </w:p>
    <w:p w14:paraId="2E36DE23" w14:textId="77777777" w:rsidR="00BD5BD9" w:rsidRDefault="00BD5BD9" w:rsidP="00BD5BD9">
      <w:pPr>
        <w:jc w:val="center"/>
        <w:rPr>
          <w:rFonts w:cs="Arial"/>
          <w:b/>
          <w:sz w:val="22"/>
          <w:szCs w:val="22"/>
        </w:rPr>
      </w:pPr>
      <w:r>
        <w:rPr>
          <w:rFonts w:cs="Arial"/>
          <w:b/>
          <w:sz w:val="22"/>
          <w:szCs w:val="22"/>
          <w:lang w:val="pt-BR"/>
        </w:rPr>
        <w:t xml:space="preserve">    *=*=*=*=*=*=*=*=*=*=*=*=*=*=*=*=*=*=*=*=*=*=*</w:t>
      </w:r>
    </w:p>
    <w:p w14:paraId="09F4A994" w14:textId="15A5670C" w:rsidR="00BD5BD9" w:rsidRDefault="00BD5BD9" w:rsidP="00BD5BD9">
      <w:pPr>
        <w:jc w:val="center"/>
        <w:rPr>
          <w:rFonts w:cs="Arial"/>
          <w:b/>
          <w:bCs/>
          <w:color w:val="000000"/>
          <w:sz w:val="22"/>
          <w:szCs w:val="22"/>
        </w:rPr>
      </w:pPr>
      <w:r>
        <w:rPr>
          <w:rFonts w:cs="Arial"/>
          <w:b/>
          <w:bCs/>
          <w:color w:val="000000"/>
          <w:sz w:val="22"/>
          <w:szCs w:val="22"/>
        </w:rPr>
        <w:t>privind stabilirea impozitelor și taxelor locale, precum și a taxelor speciale pentru anul 2020</w:t>
      </w:r>
    </w:p>
    <w:p w14:paraId="0A1A4379" w14:textId="77777777" w:rsidR="00BD5BD9" w:rsidRDefault="00BD5BD9" w:rsidP="00BD5BD9">
      <w:pPr>
        <w:jc w:val="center"/>
        <w:rPr>
          <w:rFonts w:cs="Arial"/>
          <w:b/>
          <w:bCs/>
          <w:color w:val="000000"/>
          <w:sz w:val="22"/>
          <w:szCs w:val="22"/>
        </w:rPr>
      </w:pPr>
    </w:p>
    <w:p w14:paraId="2C9B2EFB" w14:textId="1C35F99B" w:rsidR="00BD5BD9" w:rsidRDefault="00BD5BD9" w:rsidP="00BD5BD9">
      <w:pPr>
        <w:pStyle w:val="Corptext"/>
        <w:ind w:firstLine="708"/>
        <w:rPr>
          <w:color w:val="FF0000"/>
          <w:sz w:val="22"/>
          <w:szCs w:val="22"/>
        </w:rPr>
      </w:pPr>
      <w:r>
        <w:rPr>
          <w:sz w:val="22"/>
          <w:szCs w:val="22"/>
        </w:rPr>
        <w:t>Consiliul  local al comunei Poplaca, județul Sibiu, întrunit în ședința ordinară în data de 12.04.2020,</w:t>
      </w:r>
    </w:p>
    <w:p w14:paraId="58662B99" w14:textId="5AB34081" w:rsidR="00BD5BD9" w:rsidRDefault="00BD5BD9" w:rsidP="00BD5BD9">
      <w:pPr>
        <w:pStyle w:val="Corptext"/>
        <w:rPr>
          <w:sz w:val="22"/>
          <w:szCs w:val="22"/>
        </w:rPr>
      </w:pPr>
      <w:r>
        <w:rPr>
          <w:sz w:val="22"/>
          <w:szCs w:val="22"/>
        </w:rPr>
        <w:tab/>
        <w:t>Având în vedere raportul nr.793 din 05.04.2019 întocmit inspectorul din cadrul compartimentului financiar-contabil (impozite și taxe);</w:t>
      </w:r>
    </w:p>
    <w:p w14:paraId="62A3734F" w14:textId="77777777" w:rsidR="00BD5BD9" w:rsidRDefault="00BD5BD9" w:rsidP="00BD5BD9">
      <w:pPr>
        <w:pStyle w:val="Corptext"/>
        <w:rPr>
          <w:sz w:val="22"/>
          <w:szCs w:val="22"/>
        </w:rPr>
      </w:pPr>
      <w:r>
        <w:rPr>
          <w:sz w:val="22"/>
          <w:szCs w:val="22"/>
        </w:rPr>
        <w:tab/>
        <w:t>Văzând avizul comisiilor de specialitate ale Consiliului Local al comunei Poplaca;</w:t>
      </w:r>
    </w:p>
    <w:p w14:paraId="338B78AA" w14:textId="77777777" w:rsidR="00BD5BD9" w:rsidRDefault="00BD5BD9" w:rsidP="00BD5BD9">
      <w:pPr>
        <w:tabs>
          <w:tab w:val="left" w:pos="1134"/>
        </w:tabs>
        <w:ind w:firstLine="851"/>
        <w:jc w:val="both"/>
        <w:rPr>
          <w:rFonts w:cs="Arial"/>
          <w:sz w:val="22"/>
          <w:szCs w:val="22"/>
          <w:lang w:val="en-US"/>
        </w:rPr>
      </w:pPr>
      <w:r>
        <w:rPr>
          <w:rFonts w:cs="Arial"/>
          <w:sz w:val="22"/>
          <w:szCs w:val="22"/>
        </w:rPr>
        <w:t xml:space="preserve">Ținând seama de prevederile art. 2 din Legea nr. 351/2001 privind aprobarea Planului de amenajare a teritoriului național - Secțiunea a IV-a Rețeaua de localități, cu modificările și completările ulterioare, coroborate cu cele ale Legii nr. 2/1968 privind organizarea administrativă a teritoriului României, cu modificările și completările ulterioare, referitoare la componența unităților administrativ-teritoriale, ierarhizarea localităților la nivelul Comunei Poplaca este următoarea: rangul IV </w:t>
      </w:r>
      <w:r>
        <w:rPr>
          <w:rFonts w:cs="Arial"/>
          <w:sz w:val="22"/>
          <w:szCs w:val="22"/>
          <w:lang w:val="en-US"/>
        </w:rPr>
        <w:t xml:space="preserve">sate </w:t>
      </w:r>
      <w:proofErr w:type="spellStart"/>
      <w:r>
        <w:rPr>
          <w:rFonts w:cs="Arial"/>
          <w:sz w:val="22"/>
          <w:szCs w:val="22"/>
          <w:lang w:val="en-US"/>
        </w:rPr>
        <w:t>resedinta</w:t>
      </w:r>
      <w:proofErr w:type="spellEnd"/>
      <w:r>
        <w:rPr>
          <w:rFonts w:cs="Arial"/>
          <w:sz w:val="22"/>
          <w:szCs w:val="22"/>
          <w:lang w:val="en-US"/>
        </w:rPr>
        <w:t xml:space="preserve"> de </w:t>
      </w:r>
      <w:proofErr w:type="spellStart"/>
      <w:r>
        <w:rPr>
          <w:rFonts w:cs="Arial"/>
          <w:sz w:val="22"/>
          <w:szCs w:val="22"/>
          <w:lang w:val="en-US"/>
        </w:rPr>
        <w:t>comuna</w:t>
      </w:r>
      <w:proofErr w:type="spellEnd"/>
      <w:r>
        <w:rPr>
          <w:rFonts w:cs="Arial"/>
          <w:sz w:val="22"/>
          <w:szCs w:val="22"/>
          <w:lang w:val="en-US"/>
        </w:rPr>
        <w:t>;</w:t>
      </w:r>
    </w:p>
    <w:p w14:paraId="08A0D8DE" w14:textId="77777777" w:rsidR="00BD5BD9" w:rsidRDefault="00BD5BD9" w:rsidP="00BD5BD9">
      <w:pPr>
        <w:ind w:firstLine="851"/>
        <w:jc w:val="both"/>
        <w:rPr>
          <w:rFonts w:cs="Arial"/>
          <w:color w:val="000000"/>
          <w:sz w:val="22"/>
          <w:szCs w:val="22"/>
        </w:rPr>
      </w:pPr>
      <w:r>
        <w:rPr>
          <w:rFonts w:cs="Arial"/>
          <w:color w:val="000000"/>
          <w:sz w:val="22"/>
          <w:szCs w:val="22"/>
        </w:rPr>
        <w:t>Luând în considerare unul dintre scopurile asigurării autonomiei locale care are la bază dreptul să instituie și să perceapă impozite și taxe locale, pe fondul constituirii de resurse financiare pentru finanțarea activităților stabilite în competența acestor autorități,</w:t>
      </w:r>
    </w:p>
    <w:p w14:paraId="1DAC7E96" w14:textId="77777777" w:rsidR="00BD5BD9" w:rsidRDefault="00BD5BD9" w:rsidP="00BD5BD9">
      <w:pPr>
        <w:ind w:firstLine="567"/>
        <w:jc w:val="both"/>
        <w:rPr>
          <w:rFonts w:cs="Arial"/>
          <w:sz w:val="22"/>
          <w:szCs w:val="22"/>
        </w:rPr>
      </w:pPr>
      <w:r>
        <w:rPr>
          <w:rFonts w:eastAsia="Arial" w:cs="Arial"/>
          <w:sz w:val="22"/>
          <w:szCs w:val="22"/>
        </w:rPr>
        <w:t xml:space="preserve">      </w:t>
      </w:r>
      <w:r>
        <w:rPr>
          <w:rFonts w:cs="Arial"/>
          <w:sz w:val="22"/>
          <w:szCs w:val="22"/>
        </w:rPr>
        <w:t>Având în vedere temeiurile juridice, respectiv prevederile:</w:t>
      </w:r>
    </w:p>
    <w:p w14:paraId="7D811455"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art. 56, art. 120 alin. (1), art. 121 alin. (1) și (2) și art. 139 alin. (2) din Constituția României, republicată;</w:t>
      </w:r>
    </w:p>
    <w:p w14:paraId="5BF60AE5" w14:textId="77777777" w:rsidR="00BD5BD9" w:rsidRDefault="00BD5BD9" w:rsidP="00BD5BD9">
      <w:pPr>
        <w:numPr>
          <w:ilvl w:val="0"/>
          <w:numId w:val="1"/>
        </w:numPr>
        <w:tabs>
          <w:tab w:val="left" w:pos="0"/>
          <w:tab w:val="left" w:pos="1134"/>
        </w:tabs>
        <w:ind w:left="0" w:firstLine="851"/>
        <w:jc w:val="both"/>
        <w:rPr>
          <w:rFonts w:cs="Arial"/>
          <w:sz w:val="22"/>
          <w:szCs w:val="22"/>
        </w:rPr>
      </w:pPr>
      <w:r>
        <w:rPr>
          <w:rFonts w:cs="Arial"/>
          <w:sz w:val="22"/>
          <w:szCs w:val="22"/>
        </w:rPr>
        <w:t>articolul 4 și articolul 9 paragraful 3 din Carta europeană a autonomiei locale, adoptată la Strasbourg la 15 octombrie 1985, ratificată prin Legea nr. 199/1997;</w:t>
      </w:r>
    </w:p>
    <w:p w14:paraId="090CE383" w14:textId="77777777" w:rsidR="00BD5BD9" w:rsidRDefault="00BD5BD9" w:rsidP="00BD5BD9">
      <w:pPr>
        <w:numPr>
          <w:ilvl w:val="0"/>
          <w:numId w:val="1"/>
        </w:numPr>
        <w:tabs>
          <w:tab w:val="left" w:pos="0"/>
          <w:tab w:val="left" w:pos="1134"/>
        </w:tabs>
        <w:ind w:left="0" w:firstLine="851"/>
        <w:jc w:val="both"/>
        <w:rPr>
          <w:rFonts w:cs="Arial"/>
          <w:sz w:val="22"/>
          <w:szCs w:val="22"/>
        </w:rPr>
      </w:pPr>
      <w:r>
        <w:rPr>
          <w:rFonts w:cs="Arial"/>
          <w:sz w:val="22"/>
          <w:szCs w:val="22"/>
        </w:rPr>
        <w:t xml:space="preserve">art. 7 alin. (2) </w:t>
      </w:r>
      <w:r>
        <w:rPr>
          <w:rFonts w:cs="Arial"/>
          <w:color w:val="000000"/>
          <w:sz w:val="22"/>
          <w:szCs w:val="22"/>
        </w:rPr>
        <w:t>din</w:t>
      </w:r>
      <w:r>
        <w:rPr>
          <w:rFonts w:cs="Arial"/>
          <w:sz w:val="22"/>
          <w:szCs w:val="22"/>
        </w:rPr>
        <w:t xml:space="preserve"> </w:t>
      </w:r>
      <w:r>
        <w:rPr>
          <w:rFonts w:cs="Arial"/>
          <w:color w:val="000000"/>
          <w:sz w:val="22"/>
          <w:szCs w:val="22"/>
        </w:rPr>
        <w:t>Legea nr. 287/2009 privind Codul civil, republicată, cu modificările ulterioare</w:t>
      </w:r>
      <w:r>
        <w:rPr>
          <w:rFonts w:cs="Arial"/>
          <w:sz w:val="22"/>
          <w:szCs w:val="22"/>
        </w:rPr>
        <w:t>;</w:t>
      </w:r>
    </w:p>
    <w:p w14:paraId="4E80D6C8" w14:textId="77777777" w:rsidR="00BD5BD9" w:rsidRDefault="00BD5BD9" w:rsidP="00BD5BD9">
      <w:pPr>
        <w:numPr>
          <w:ilvl w:val="0"/>
          <w:numId w:val="1"/>
        </w:numPr>
        <w:tabs>
          <w:tab w:val="left" w:pos="1134"/>
        </w:tabs>
        <w:ind w:left="0" w:firstLine="851"/>
        <w:rPr>
          <w:rFonts w:cs="Arial"/>
          <w:sz w:val="22"/>
          <w:szCs w:val="22"/>
        </w:rPr>
      </w:pPr>
      <w:r>
        <w:rPr>
          <w:rFonts w:cs="Arial"/>
          <w:sz w:val="22"/>
          <w:szCs w:val="22"/>
        </w:rPr>
        <w:t>art. 20 din Legea-cadru a descentralizării nr. 195/2006;</w:t>
      </w:r>
    </w:p>
    <w:p w14:paraId="3FBC875B"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 xml:space="preserve">art. 27, art. 36 alin. (1), alin. (2) lit. b) și alin. (4) lit. c), art. 45 din Legea administrației publice locale nr. 215/2001, republicată, cu modificările și completările ulterioare; </w:t>
      </w:r>
    </w:p>
    <w:p w14:paraId="3EA17996"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art. 5 alin. (1) lit. a) și alin. (2), art. 16 alin. (2), art. 20 alin. (1) lit. b), art. 27, art. 30 și art. 76</w:t>
      </w:r>
      <w:r>
        <w:rPr>
          <w:rFonts w:cs="Arial"/>
          <w:sz w:val="22"/>
          <w:szCs w:val="22"/>
          <w:vertAlign w:val="superscript"/>
        </w:rPr>
        <w:t>1</w:t>
      </w:r>
      <w:r>
        <w:rPr>
          <w:rFonts w:cs="Arial"/>
          <w:sz w:val="22"/>
          <w:szCs w:val="22"/>
        </w:rPr>
        <w:t xml:space="preserve"> alin. (2) și (3) din Legea nr. 273/2006 privind finanțele publice locale, cu modificările și completările ulterioare;</w:t>
      </w:r>
    </w:p>
    <w:p w14:paraId="53C24CED"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art. 1, art. 2 alin. (1) lit. h), precum și pe cele ale titlului IX din Legea nr. 227/2015 privind Codul fiscal, cu completările ulterioare;</w:t>
      </w:r>
    </w:p>
    <w:p w14:paraId="600E0D57"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Ordonanței de urgență a Guvernului nr. 80/2013 privind taxele judiciare de timbru, cu modificările și completările ulterioare;</w:t>
      </w:r>
    </w:p>
    <w:p w14:paraId="1622BC5E"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art. 344 din Legea nr. 207/2015 privind Codul de procedură fiscală;</w:t>
      </w:r>
    </w:p>
    <w:p w14:paraId="4DA11BFE"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Ordonanței Guvernului nr. 28/2008 privind registrul agricol, aprobată cu modificări și completări prin Legea nr. 98/2009, cu modificările și completările ulterioare;</w:t>
      </w:r>
    </w:p>
    <w:p w14:paraId="38BBC1CE"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color w:val="000000"/>
          <w:sz w:val="22"/>
          <w:szCs w:val="22"/>
        </w:rPr>
        <w:t xml:space="preserve">art. 5 alin. (2) lit. k), art. 26 alin. (1) lit. b) și c), alin. (3), alin. (5) și alin. (8) din Legea serviciului de salubrizare a localităților nr. 101/2006, republicată; </w:t>
      </w:r>
    </w:p>
    <w:p w14:paraId="1606D035"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bCs/>
          <w:sz w:val="22"/>
          <w:szCs w:val="22"/>
        </w:rPr>
        <w:t>art. 10 lit. g) și art. 34 alin. (2) și (3) din Legea serviciului de iluminat public nr. 230/2006;</w:t>
      </w:r>
    </w:p>
    <w:p w14:paraId="1E6E48F6"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bCs/>
          <w:sz w:val="22"/>
          <w:szCs w:val="22"/>
        </w:rPr>
        <w:t>art. 14 lit. f) din Legea serviciului de alimentare cu apă și de canalizare nr. 241/2006, republicată;</w:t>
      </w:r>
    </w:p>
    <w:p w14:paraId="07F1D8B1"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art. 5 din Legea cadastrului și publicității imobiliare nr. 7/1996, republicată, cu modificările și completările ulterioare;</w:t>
      </w:r>
    </w:p>
    <w:p w14:paraId="6412B12D" w14:textId="77777777" w:rsidR="00BD5BD9" w:rsidRDefault="00BD5BD9" w:rsidP="00BD5BD9">
      <w:pPr>
        <w:tabs>
          <w:tab w:val="left" w:pos="1134"/>
        </w:tabs>
        <w:ind w:firstLine="851"/>
        <w:jc w:val="both"/>
        <w:rPr>
          <w:rFonts w:cs="Arial"/>
          <w:sz w:val="22"/>
          <w:szCs w:val="22"/>
        </w:rPr>
      </w:pPr>
      <w:r>
        <w:rPr>
          <w:rFonts w:cs="Arial"/>
          <w:sz w:val="22"/>
          <w:szCs w:val="22"/>
        </w:rPr>
        <w:t xml:space="preserve">ș) art. 6 lit. b) din Ordonanța Guvernului nr. 99/2000 privind comercializarea produselor și serviciilor de piață, republicată, cu modificările și completările ulterioare; </w:t>
      </w:r>
    </w:p>
    <w:p w14:paraId="3C23F200"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lastRenderedPageBreak/>
        <w:t xml:space="preserve">art. 2 și 3 din Ordonanța Guvernului nr. 13/2001 privind înființarea, organizarea și funcționarea serviciilor comunitare pentru cadastru și agricultură, aprobată cu modificări și completări prin Legea nr. 39/2002; </w:t>
      </w:r>
    </w:p>
    <w:p w14:paraId="4A07BDFF" w14:textId="77777777" w:rsidR="00BD5BD9" w:rsidRDefault="00BD5BD9" w:rsidP="00BD5BD9">
      <w:pPr>
        <w:tabs>
          <w:tab w:val="left" w:pos="1134"/>
        </w:tabs>
        <w:ind w:firstLine="851"/>
        <w:jc w:val="both"/>
        <w:rPr>
          <w:rFonts w:cs="Arial"/>
          <w:sz w:val="22"/>
          <w:szCs w:val="22"/>
        </w:rPr>
      </w:pPr>
      <w:r>
        <w:rPr>
          <w:rFonts w:cs="Arial"/>
          <w:sz w:val="22"/>
          <w:szCs w:val="22"/>
        </w:rPr>
        <w:t>ț) art. 14 din Ordonanța Guvernului nr. 21/2002 privind gospodărirea localităților urbane și rurale, aprobată cu modificări și completări prin Legea nr. 515/2002;</w:t>
      </w:r>
    </w:p>
    <w:p w14:paraId="2610AADE" w14:textId="77777777" w:rsidR="00BD5BD9" w:rsidRDefault="00BD5BD9" w:rsidP="00BD5BD9">
      <w:pPr>
        <w:numPr>
          <w:ilvl w:val="0"/>
          <w:numId w:val="1"/>
        </w:numPr>
        <w:tabs>
          <w:tab w:val="left" w:pos="1134"/>
        </w:tabs>
        <w:suppressAutoHyphens/>
        <w:ind w:left="0" w:firstLine="851"/>
        <w:jc w:val="both"/>
        <w:rPr>
          <w:rFonts w:cs="Arial"/>
          <w:sz w:val="22"/>
          <w:szCs w:val="22"/>
        </w:rPr>
      </w:pPr>
      <w:r>
        <w:rPr>
          <w:rFonts w:cs="Arial"/>
          <w:sz w:val="22"/>
          <w:szCs w:val="22"/>
        </w:rPr>
        <w:t xml:space="preserve">Normelor tehnice de completare a registrului agricol pentru perioada 2015-2019, aprobate prin Ordinul comun al </w:t>
      </w:r>
      <w:r>
        <w:rPr>
          <w:rFonts w:cs="Arial"/>
          <w:color w:val="000000"/>
          <w:sz w:val="22"/>
          <w:szCs w:val="22"/>
        </w:rPr>
        <w:t xml:space="preserve">ministrului agriculturii și dezvoltării rurale, ministrului dezvoltării regionale și administrației publice, ministrului finanțelor publice și președintelui Institutul Național de Statistică </w:t>
      </w:r>
      <w:r>
        <w:rPr>
          <w:rFonts w:cs="Arial"/>
          <w:sz w:val="22"/>
          <w:szCs w:val="22"/>
        </w:rPr>
        <w:t>nr. 734/480/1003/3727/2015;</w:t>
      </w:r>
    </w:p>
    <w:p w14:paraId="6877C835" w14:textId="77777777" w:rsidR="00BD5BD9" w:rsidRDefault="00BD5BD9" w:rsidP="00BD5BD9">
      <w:pPr>
        <w:jc w:val="both"/>
        <w:rPr>
          <w:rFonts w:cs="Arial"/>
          <w:color w:val="000000"/>
          <w:sz w:val="22"/>
          <w:szCs w:val="22"/>
        </w:rPr>
      </w:pPr>
      <w:r>
        <w:rPr>
          <w:rFonts w:cs="Arial"/>
          <w:sz w:val="22"/>
          <w:szCs w:val="22"/>
        </w:rPr>
        <w:tab/>
        <w:t>Î</w:t>
      </w:r>
      <w:r>
        <w:rPr>
          <w:rFonts w:cs="Arial"/>
          <w:color w:val="000000"/>
          <w:sz w:val="22"/>
          <w:szCs w:val="22"/>
        </w:rPr>
        <w:t>n temeiul prevederilor art. 45 alin. (1) și alin. (2) lit. c) și celor ale art. 115 alin. (1) lit. b) din Legea administrației publice locale nr. 215/2001, republicată, cu modificările și completările ulterioare,</w:t>
      </w:r>
    </w:p>
    <w:p w14:paraId="564896FC" w14:textId="77777777" w:rsidR="00BD5BD9" w:rsidRDefault="00BD5BD9" w:rsidP="00BD5BD9">
      <w:pPr>
        <w:jc w:val="both"/>
        <w:rPr>
          <w:rFonts w:cs="Arial"/>
          <w:color w:val="000000"/>
          <w:sz w:val="22"/>
          <w:szCs w:val="22"/>
        </w:rPr>
      </w:pPr>
    </w:p>
    <w:p w14:paraId="39D51372" w14:textId="77777777" w:rsidR="00BD5BD9" w:rsidRDefault="00BD5BD9" w:rsidP="00BD5BD9">
      <w:pPr>
        <w:jc w:val="center"/>
        <w:rPr>
          <w:rFonts w:cs="Arial"/>
          <w:b/>
          <w:sz w:val="22"/>
          <w:szCs w:val="22"/>
        </w:rPr>
      </w:pPr>
      <w:r>
        <w:rPr>
          <w:rFonts w:cs="Arial"/>
          <w:b/>
          <w:sz w:val="22"/>
          <w:szCs w:val="22"/>
        </w:rPr>
        <w:t>H O T Ă R Ă Ş T E:</w:t>
      </w:r>
    </w:p>
    <w:p w14:paraId="3E57C458" w14:textId="77777777" w:rsidR="00BD5BD9" w:rsidRDefault="00BD5BD9" w:rsidP="00BD5BD9">
      <w:pPr>
        <w:jc w:val="center"/>
        <w:rPr>
          <w:rFonts w:cs="Arial"/>
          <w:b/>
          <w:sz w:val="22"/>
          <w:szCs w:val="22"/>
        </w:rPr>
      </w:pPr>
    </w:p>
    <w:p w14:paraId="48144C32" w14:textId="2C102691" w:rsidR="00BD5BD9" w:rsidRDefault="00BD5BD9" w:rsidP="00BD5BD9">
      <w:pPr>
        <w:ind w:firstLine="851"/>
        <w:jc w:val="both"/>
        <w:rPr>
          <w:rFonts w:cs="Arial"/>
          <w:bCs/>
          <w:sz w:val="22"/>
          <w:szCs w:val="22"/>
        </w:rPr>
      </w:pPr>
      <w:bookmarkStart w:id="0" w:name="tree%252357"/>
      <w:bookmarkStart w:id="1" w:name="ref%2523A1"/>
      <w:bookmarkEnd w:id="0"/>
      <w:bookmarkEnd w:id="1"/>
      <w:r>
        <w:rPr>
          <w:rFonts w:cs="Arial"/>
          <w:b/>
          <w:bCs/>
          <w:sz w:val="22"/>
          <w:szCs w:val="22"/>
          <w:u w:val="double"/>
        </w:rPr>
        <w:t>Art. 1.</w:t>
      </w:r>
      <w:r>
        <w:rPr>
          <w:rFonts w:cs="Arial"/>
          <w:b/>
          <w:bCs/>
          <w:sz w:val="22"/>
          <w:szCs w:val="22"/>
        </w:rPr>
        <w:t xml:space="preserve"> -</w:t>
      </w:r>
      <w:r>
        <w:rPr>
          <w:rFonts w:cs="Arial"/>
          <w:bCs/>
          <w:sz w:val="22"/>
          <w:szCs w:val="22"/>
        </w:rPr>
        <w:t xml:space="preserve"> (1) Impozitele și taxele locale, precum și taxele speciale, pe anul 20</w:t>
      </w:r>
      <w:r w:rsidR="00234FC3">
        <w:rPr>
          <w:rFonts w:cs="Arial"/>
          <w:bCs/>
          <w:sz w:val="22"/>
          <w:szCs w:val="22"/>
        </w:rPr>
        <w:t>20</w:t>
      </w:r>
      <w:r>
        <w:rPr>
          <w:rFonts w:cs="Arial"/>
          <w:bCs/>
          <w:sz w:val="22"/>
          <w:szCs w:val="22"/>
        </w:rPr>
        <w:t>, se stabilesc potrivit prezentei hotărâri.</w:t>
      </w:r>
    </w:p>
    <w:p w14:paraId="4DBBE70A" w14:textId="77777777" w:rsidR="00BD5BD9" w:rsidRDefault="00BD5BD9" w:rsidP="00BD5BD9">
      <w:pPr>
        <w:ind w:firstLine="851"/>
        <w:jc w:val="both"/>
        <w:rPr>
          <w:rFonts w:cs="Arial"/>
          <w:sz w:val="22"/>
          <w:szCs w:val="22"/>
        </w:rPr>
      </w:pPr>
      <w:r>
        <w:rPr>
          <w:rFonts w:cs="Arial"/>
          <w:bCs/>
          <w:sz w:val="22"/>
          <w:szCs w:val="22"/>
        </w:rPr>
        <w:t xml:space="preserve">             </w:t>
      </w:r>
      <w:r>
        <w:rPr>
          <w:rFonts w:cs="Arial"/>
          <w:b/>
          <w:bCs/>
          <w:sz w:val="22"/>
          <w:szCs w:val="22"/>
        </w:rPr>
        <w:t>(2)</w:t>
      </w:r>
      <w:r>
        <w:rPr>
          <w:rFonts w:cs="Arial"/>
          <w:bCs/>
          <w:sz w:val="22"/>
          <w:szCs w:val="22"/>
        </w:rPr>
        <w:t xml:space="preserve"> Tabloul cuprinzând cotele, valorile impozabile, nivelurile impozitelor și taxelor locale, taxele speciale și amenzile care se stabilesc, se actualizează sau se ajustează, după caz, de către Consiliul Local al  comunei Poplaca sunt prevăzute în anexa care face parte integrantă din prezenta hotărâre</w:t>
      </w:r>
      <w:r>
        <w:rPr>
          <w:rFonts w:cs="Arial"/>
          <w:sz w:val="22"/>
          <w:szCs w:val="22"/>
        </w:rPr>
        <w:t xml:space="preserve">. </w:t>
      </w:r>
    </w:p>
    <w:p w14:paraId="3C9B5269" w14:textId="77777777" w:rsidR="00BD5BD9" w:rsidRDefault="00BD5BD9" w:rsidP="00BD5BD9">
      <w:pPr>
        <w:autoSpaceDE w:val="0"/>
        <w:autoSpaceDN w:val="0"/>
        <w:adjustRightInd w:val="0"/>
        <w:ind w:firstLine="708"/>
        <w:rPr>
          <w:rFonts w:cs="Arial"/>
          <w:sz w:val="22"/>
          <w:szCs w:val="22"/>
        </w:rPr>
      </w:pPr>
      <w:bookmarkStart w:id="2" w:name="tree%252368"/>
      <w:bookmarkStart w:id="3" w:name="ref%2523A2"/>
      <w:bookmarkEnd w:id="2"/>
      <w:bookmarkEnd w:id="3"/>
      <w:r>
        <w:rPr>
          <w:rFonts w:cs="Arial"/>
          <w:b/>
          <w:sz w:val="22"/>
          <w:szCs w:val="22"/>
          <w:u w:val="double"/>
        </w:rPr>
        <w:t>Art. 2.</w:t>
      </w:r>
      <w:r>
        <w:rPr>
          <w:rFonts w:cs="Arial"/>
          <w:sz w:val="22"/>
          <w:szCs w:val="22"/>
        </w:rPr>
        <w:t xml:space="preserve"> - </w:t>
      </w:r>
      <w:proofErr w:type="spellStart"/>
      <w:r>
        <w:rPr>
          <w:rFonts w:cs="Arial"/>
          <w:sz w:val="22"/>
          <w:szCs w:val="22"/>
        </w:rPr>
        <w:t>Bonificatia</w:t>
      </w:r>
      <w:proofErr w:type="spellEnd"/>
      <w:r>
        <w:rPr>
          <w:rFonts w:cs="Arial"/>
          <w:sz w:val="22"/>
          <w:szCs w:val="22"/>
        </w:rPr>
        <w:t xml:space="preserve"> </w:t>
      </w:r>
      <w:proofErr w:type="spellStart"/>
      <w:r>
        <w:rPr>
          <w:rFonts w:cs="Arial"/>
          <w:sz w:val="22"/>
          <w:szCs w:val="22"/>
        </w:rPr>
        <w:t>prevazuta</w:t>
      </w:r>
      <w:proofErr w:type="spellEnd"/>
      <w:r>
        <w:rPr>
          <w:rFonts w:cs="Arial"/>
          <w:sz w:val="22"/>
          <w:szCs w:val="22"/>
        </w:rPr>
        <w:t xml:space="preserve"> la art. 462 alin. (2), art. 467 alin. (2) și 472 alin. (2) din Legea nr. 277/2015 </w:t>
      </w:r>
      <w:proofErr w:type="spellStart"/>
      <w:r>
        <w:rPr>
          <w:rFonts w:cs="Arial"/>
          <w:sz w:val="22"/>
          <w:szCs w:val="22"/>
          <w:lang w:val="en-US"/>
        </w:rPr>
        <w:t>privind</w:t>
      </w:r>
      <w:proofErr w:type="spellEnd"/>
      <w:r>
        <w:rPr>
          <w:rFonts w:cs="Arial"/>
          <w:sz w:val="22"/>
          <w:szCs w:val="22"/>
          <w:lang w:val="en-US"/>
        </w:rPr>
        <w:t xml:space="preserve"> </w:t>
      </w:r>
      <w:proofErr w:type="spellStart"/>
      <w:r>
        <w:rPr>
          <w:rFonts w:cs="Arial"/>
          <w:sz w:val="22"/>
          <w:szCs w:val="22"/>
          <w:lang w:val="en-US"/>
        </w:rPr>
        <w:t>Codul</w:t>
      </w:r>
      <w:proofErr w:type="spellEnd"/>
      <w:r>
        <w:rPr>
          <w:rFonts w:cs="Arial"/>
          <w:sz w:val="22"/>
          <w:szCs w:val="22"/>
          <w:lang w:val="en-US"/>
        </w:rPr>
        <w:t xml:space="preserve"> fiscal</w:t>
      </w:r>
      <w:r>
        <w:rPr>
          <w:rFonts w:cs="Arial"/>
          <w:sz w:val="22"/>
          <w:szCs w:val="22"/>
        </w:rPr>
        <w:t xml:space="preserve"> se </w:t>
      </w:r>
      <w:proofErr w:type="spellStart"/>
      <w:r>
        <w:rPr>
          <w:rFonts w:cs="Arial"/>
          <w:sz w:val="22"/>
          <w:szCs w:val="22"/>
        </w:rPr>
        <w:t>stabileste</w:t>
      </w:r>
      <w:proofErr w:type="spellEnd"/>
      <w:r>
        <w:rPr>
          <w:rFonts w:cs="Arial"/>
          <w:sz w:val="22"/>
          <w:szCs w:val="22"/>
        </w:rPr>
        <w:t xml:space="preserve">, pentru contribuabilii persoane fizice și juridice, </w:t>
      </w:r>
      <w:proofErr w:type="spellStart"/>
      <w:r>
        <w:rPr>
          <w:rFonts w:cs="Arial"/>
          <w:sz w:val="22"/>
          <w:szCs w:val="22"/>
        </w:rPr>
        <w:t>dupa</w:t>
      </w:r>
      <w:proofErr w:type="spellEnd"/>
      <w:r>
        <w:rPr>
          <w:rFonts w:cs="Arial"/>
          <w:sz w:val="22"/>
          <w:szCs w:val="22"/>
        </w:rPr>
        <w:t xml:space="preserve"> cum </w:t>
      </w:r>
      <w:proofErr w:type="spellStart"/>
      <w:r>
        <w:rPr>
          <w:rFonts w:cs="Arial"/>
          <w:sz w:val="22"/>
          <w:szCs w:val="22"/>
        </w:rPr>
        <w:t>urmeaza</w:t>
      </w:r>
      <w:proofErr w:type="spellEnd"/>
      <w:r>
        <w:rPr>
          <w:rFonts w:cs="Arial"/>
          <w:sz w:val="22"/>
          <w:szCs w:val="22"/>
        </w:rPr>
        <w:t xml:space="preserve"> :</w:t>
      </w:r>
    </w:p>
    <w:p w14:paraId="2DB54F93" w14:textId="77777777" w:rsidR="00BD5BD9" w:rsidRDefault="00BD5BD9" w:rsidP="00BD5BD9">
      <w:pPr>
        <w:pStyle w:val="Textsimplu"/>
        <w:jc w:val="both"/>
        <w:rPr>
          <w:rFonts w:ascii="Arial" w:hAnsi="Arial" w:cs="Arial"/>
          <w:sz w:val="22"/>
          <w:szCs w:val="22"/>
        </w:rPr>
      </w:pPr>
      <w:r>
        <w:rPr>
          <w:rFonts w:ascii="Arial" w:hAnsi="Arial" w:cs="Arial"/>
          <w:sz w:val="22"/>
          <w:szCs w:val="22"/>
        </w:rPr>
        <w:tab/>
        <w:t xml:space="preserve">a) 5 %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impozitului</w:t>
      </w:r>
      <w:proofErr w:type="spellEnd"/>
      <w:r>
        <w:rPr>
          <w:rFonts w:ascii="Arial" w:hAnsi="Arial" w:cs="Arial"/>
          <w:sz w:val="22"/>
          <w:szCs w:val="22"/>
        </w:rPr>
        <w:t xml:space="preserve"> pe </w:t>
      </w:r>
      <w:proofErr w:type="spellStart"/>
      <w:r>
        <w:rPr>
          <w:rFonts w:ascii="Arial" w:hAnsi="Arial" w:cs="Arial"/>
          <w:sz w:val="22"/>
          <w:szCs w:val="22"/>
        </w:rPr>
        <w:t>cladiri</w:t>
      </w:r>
      <w:proofErr w:type="spellEnd"/>
      <w:r>
        <w:rPr>
          <w:rFonts w:ascii="Arial" w:hAnsi="Arial" w:cs="Arial"/>
          <w:sz w:val="22"/>
          <w:szCs w:val="22"/>
        </w:rPr>
        <w:t>;</w:t>
      </w:r>
    </w:p>
    <w:p w14:paraId="1FBA948B" w14:textId="77777777" w:rsidR="00BD5BD9" w:rsidRDefault="00BD5BD9" w:rsidP="00BD5BD9">
      <w:pPr>
        <w:pStyle w:val="Textsimplu"/>
        <w:jc w:val="both"/>
        <w:rPr>
          <w:rFonts w:ascii="Arial" w:hAnsi="Arial" w:cs="Arial"/>
          <w:sz w:val="22"/>
          <w:szCs w:val="22"/>
        </w:rPr>
      </w:pPr>
      <w:r>
        <w:rPr>
          <w:rFonts w:ascii="Arial" w:hAnsi="Arial" w:cs="Arial"/>
          <w:sz w:val="22"/>
          <w:szCs w:val="22"/>
        </w:rPr>
        <w:tab/>
        <w:t xml:space="preserve">b) 5 %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impozitului</w:t>
      </w:r>
      <w:proofErr w:type="spellEnd"/>
      <w:r>
        <w:rPr>
          <w:rFonts w:ascii="Arial" w:hAnsi="Arial" w:cs="Arial"/>
          <w:sz w:val="22"/>
          <w:szCs w:val="22"/>
        </w:rPr>
        <w:t xml:space="preserve"> pe </w:t>
      </w:r>
      <w:proofErr w:type="spellStart"/>
      <w:r>
        <w:rPr>
          <w:rFonts w:ascii="Arial" w:hAnsi="Arial" w:cs="Arial"/>
          <w:sz w:val="22"/>
          <w:szCs w:val="22"/>
        </w:rPr>
        <w:t>teren</w:t>
      </w:r>
      <w:proofErr w:type="spellEnd"/>
      <w:r>
        <w:rPr>
          <w:rFonts w:ascii="Arial" w:hAnsi="Arial" w:cs="Arial"/>
          <w:sz w:val="22"/>
          <w:szCs w:val="22"/>
        </w:rPr>
        <w:t>;</w:t>
      </w:r>
    </w:p>
    <w:p w14:paraId="53E15FAD" w14:textId="77777777" w:rsidR="00BD5BD9" w:rsidRDefault="00BD5BD9" w:rsidP="00BD5BD9">
      <w:pPr>
        <w:pStyle w:val="Textsimplu"/>
        <w:jc w:val="both"/>
        <w:rPr>
          <w:rFonts w:ascii="Arial" w:hAnsi="Arial" w:cs="Arial"/>
          <w:sz w:val="22"/>
          <w:szCs w:val="22"/>
        </w:rPr>
      </w:pPr>
      <w:r>
        <w:rPr>
          <w:rFonts w:ascii="Arial" w:hAnsi="Arial" w:cs="Arial"/>
          <w:sz w:val="22"/>
          <w:szCs w:val="22"/>
        </w:rPr>
        <w:tab/>
        <w:t xml:space="preserve">c) </w:t>
      </w:r>
      <w:proofErr w:type="gramStart"/>
      <w:r>
        <w:rPr>
          <w:rFonts w:ascii="Arial" w:hAnsi="Arial" w:cs="Arial"/>
          <w:sz w:val="22"/>
          <w:szCs w:val="22"/>
        </w:rPr>
        <w:t>5  %</w:t>
      </w:r>
      <w:proofErr w:type="gram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taxei</w:t>
      </w:r>
      <w:proofErr w:type="spellEnd"/>
      <w:r>
        <w:rPr>
          <w:rFonts w:ascii="Arial" w:hAnsi="Arial" w:cs="Arial"/>
          <w:sz w:val="22"/>
          <w:szCs w:val="22"/>
        </w:rPr>
        <w:t xml:space="preserve"> auto.</w:t>
      </w:r>
    </w:p>
    <w:p w14:paraId="08205F1F" w14:textId="77777777" w:rsidR="00BD5BD9" w:rsidRDefault="00BD5BD9" w:rsidP="00BD5BD9">
      <w:pPr>
        <w:pStyle w:val="Textsimplu"/>
        <w:jc w:val="both"/>
        <w:rPr>
          <w:rFonts w:ascii="Arial" w:hAnsi="Arial" w:cs="Arial"/>
          <w:sz w:val="22"/>
          <w:szCs w:val="22"/>
        </w:rPr>
      </w:pPr>
      <w:r>
        <w:rPr>
          <w:rFonts w:ascii="Arial" w:hAnsi="Arial" w:cs="Arial"/>
          <w:sz w:val="22"/>
          <w:szCs w:val="22"/>
        </w:rPr>
        <w:tab/>
      </w:r>
      <w:r>
        <w:rPr>
          <w:rFonts w:ascii="Arial" w:hAnsi="Arial" w:cs="Arial"/>
          <w:b/>
          <w:sz w:val="22"/>
          <w:szCs w:val="22"/>
          <w:u w:val="double"/>
        </w:rPr>
        <w:t>Art. 3.</w:t>
      </w:r>
      <w:r>
        <w:rPr>
          <w:rFonts w:ascii="Arial" w:hAnsi="Arial" w:cs="Arial"/>
          <w:sz w:val="22"/>
          <w:szCs w:val="22"/>
        </w:rPr>
        <w:t xml:space="preserve"> </w:t>
      </w:r>
      <w:proofErr w:type="spellStart"/>
      <w:r>
        <w:rPr>
          <w:rFonts w:ascii="Arial" w:hAnsi="Arial" w:cs="Arial"/>
          <w:sz w:val="22"/>
          <w:szCs w:val="22"/>
        </w:rPr>
        <w:t>Prezenta</w:t>
      </w:r>
      <w:proofErr w:type="spellEnd"/>
      <w:r>
        <w:rPr>
          <w:rFonts w:ascii="Arial" w:hAnsi="Arial" w:cs="Arial"/>
          <w:sz w:val="22"/>
          <w:szCs w:val="22"/>
        </w:rPr>
        <w:t xml:space="preserve"> </w:t>
      </w:r>
      <w:proofErr w:type="spellStart"/>
      <w:r>
        <w:rPr>
          <w:rFonts w:ascii="Arial" w:hAnsi="Arial" w:cs="Arial"/>
          <w:sz w:val="22"/>
          <w:szCs w:val="22"/>
        </w:rPr>
        <w:t>hotarâre</w:t>
      </w:r>
      <w:proofErr w:type="spellEnd"/>
      <w:r>
        <w:rPr>
          <w:rFonts w:ascii="Arial" w:hAnsi="Arial" w:cs="Arial"/>
          <w:sz w:val="22"/>
          <w:szCs w:val="22"/>
        </w:rPr>
        <w:t xml:space="preserve"> se </w:t>
      </w:r>
      <w:proofErr w:type="spellStart"/>
      <w:r>
        <w:rPr>
          <w:rFonts w:ascii="Arial" w:hAnsi="Arial" w:cs="Arial"/>
          <w:sz w:val="22"/>
          <w:szCs w:val="22"/>
        </w:rPr>
        <w:t>comunica</w:t>
      </w:r>
      <w:proofErr w:type="spellEnd"/>
      <w:r>
        <w:rPr>
          <w:rFonts w:ascii="Arial" w:hAnsi="Arial" w:cs="Arial"/>
          <w:sz w:val="22"/>
          <w:szCs w:val="22"/>
        </w:rPr>
        <w:t xml:space="preserve"> </w:t>
      </w:r>
      <w:proofErr w:type="spellStart"/>
      <w:r>
        <w:rPr>
          <w:rFonts w:ascii="Arial" w:hAnsi="Arial" w:cs="Arial"/>
          <w:sz w:val="22"/>
          <w:szCs w:val="22"/>
        </w:rPr>
        <w:t>Prefectului</w:t>
      </w:r>
      <w:proofErr w:type="spellEnd"/>
      <w:r>
        <w:rPr>
          <w:rFonts w:ascii="Arial" w:hAnsi="Arial" w:cs="Arial"/>
          <w:sz w:val="22"/>
          <w:szCs w:val="22"/>
        </w:rPr>
        <w:t xml:space="preserve"> </w:t>
      </w:r>
      <w:proofErr w:type="spellStart"/>
      <w:r>
        <w:rPr>
          <w:rFonts w:ascii="Arial" w:hAnsi="Arial" w:cs="Arial"/>
          <w:sz w:val="22"/>
          <w:szCs w:val="22"/>
        </w:rPr>
        <w:t>Judetului</w:t>
      </w:r>
      <w:proofErr w:type="spellEnd"/>
      <w:r>
        <w:rPr>
          <w:rFonts w:ascii="Arial" w:hAnsi="Arial" w:cs="Arial"/>
          <w:sz w:val="22"/>
          <w:szCs w:val="22"/>
        </w:rPr>
        <w:t xml:space="preserve"> Sibiu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vederea</w:t>
      </w:r>
      <w:proofErr w:type="spellEnd"/>
      <w:r>
        <w:rPr>
          <w:rFonts w:ascii="Arial" w:hAnsi="Arial" w:cs="Arial"/>
          <w:sz w:val="22"/>
          <w:szCs w:val="22"/>
        </w:rPr>
        <w:t xml:space="preserve"> </w:t>
      </w:r>
      <w:proofErr w:type="spellStart"/>
      <w:r>
        <w:rPr>
          <w:rFonts w:ascii="Arial" w:hAnsi="Arial" w:cs="Arial"/>
          <w:sz w:val="22"/>
          <w:szCs w:val="22"/>
        </w:rPr>
        <w:t>exercitarii</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cu </w:t>
      </w:r>
      <w:proofErr w:type="spellStart"/>
      <w:r>
        <w:rPr>
          <w:rFonts w:ascii="Arial" w:hAnsi="Arial" w:cs="Arial"/>
          <w:sz w:val="22"/>
          <w:szCs w:val="22"/>
        </w:rPr>
        <w:t>privire</w:t>
      </w:r>
      <w:proofErr w:type="spellEnd"/>
      <w:r>
        <w:rPr>
          <w:rFonts w:ascii="Arial" w:hAnsi="Arial" w:cs="Arial"/>
          <w:sz w:val="22"/>
          <w:szCs w:val="22"/>
        </w:rPr>
        <w:t xml:space="preserve"> la </w:t>
      </w:r>
      <w:proofErr w:type="spellStart"/>
      <w:r>
        <w:rPr>
          <w:rFonts w:ascii="Arial" w:hAnsi="Arial" w:cs="Arial"/>
          <w:sz w:val="22"/>
          <w:szCs w:val="22"/>
        </w:rPr>
        <w:t>legalitate</w:t>
      </w:r>
      <w:proofErr w:type="spellEnd"/>
      <w:r>
        <w:rPr>
          <w:rFonts w:ascii="Arial" w:hAnsi="Arial" w:cs="Arial"/>
          <w:sz w:val="22"/>
          <w:szCs w:val="22"/>
        </w:rPr>
        <w:t xml:space="preserve"> </w:t>
      </w:r>
      <w:proofErr w:type="spellStart"/>
      <w:r>
        <w:rPr>
          <w:rFonts w:ascii="Arial" w:hAnsi="Arial" w:cs="Arial"/>
          <w:sz w:val="22"/>
          <w:szCs w:val="22"/>
        </w:rPr>
        <w:t>si</w:t>
      </w:r>
      <w:proofErr w:type="spellEnd"/>
      <w:r>
        <w:rPr>
          <w:rFonts w:ascii="Arial" w:hAnsi="Arial" w:cs="Arial"/>
          <w:sz w:val="22"/>
          <w:szCs w:val="22"/>
        </w:rPr>
        <w:t xml:space="preserve"> se </w:t>
      </w:r>
      <w:proofErr w:type="spellStart"/>
      <w:r>
        <w:rPr>
          <w:rFonts w:ascii="Arial" w:hAnsi="Arial" w:cs="Arial"/>
          <w:sz w:val="22"/>
          <w:szCs w:val="22"/>
        </w:rPr>
        <w:t>aduce</w:t>
      </w:r>
      <w:proofErr w:type="spellEnd"/>
      <w:r>
        <w:rPr>
          <w:rFonts w:ascii="Arial" w:hAnsi="Arial" w:cs="Arial"/>
          <w:sz w:val="22"/>
          <w:szCs w:val="22"/>
        </w:rPr>
        <w:t xml:space="preserve"> la </w:t>
      </w:r>
      <w:proofErr w:type="spellStart"/>
      <w:r>
        <w:rPr>
          <w:rFonts w:ascii="Arial" w:hAnsi="Arial" w:cs="Arial"/>
          <w:sz w:val="22"/>
          <w:szCs w:val="22"/>
        </w:rPr>
        <w:t>cunostinta</w:t>
      </w:r>
      <w:proofErr w:type="spellEnd"/>
      <w:r>
        <w:rPr>
          <w:rFonts w:ascii="Arial" w:hAnsi="Arial" w:cs="Arial"/>
          <w:sz w:val="22"/>
          <w:szCs w:val="22"/>
        </w:rPr>
        <w:t xml:space="preserve"> publica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grija</w:t>
      </w:r>
      <w:proofErr w:type="spellEnd"/>
      <w:r>
        <w:rPr>
          <w:rFonts w:ascii="Arial" w:hAnsi="Arial" w:cs="Arial"/>
          <w:sz w:val="22"/>
          <w:szCs w:val="22"/>
        </w:rPr>
        <w:t xml:space="preserve"> </w:t>
      </w:r>
      <w:proofErr w:type="spellStart"/>
      <w:r>
        <w:rPr>
          <w:rFonts w:ascii="Arial" w:hAnsi="Arial" w:cs="Arial"/>
          <w:sz w:val="22"/>
          <w:szCs w:val="22"/>
        </w:rPr>
        <w:t>secretarului</w:t>
      </w:r>
      <w:proofErr w:type="spellEnd"/>
      <w:r>
        <w:rPr>
          <w:rFonts w:ascii="Arial" w:hAnsi="Arial" w:cs="Arial"/>
          <w:sz w:val="22"/>
          <w:szCs w:val="22"/>
        </w:rPr>
        <w:t xml:space="preserve"> </w:t>
      </w:r>
      <w:proofErr w:type="spellStart"/>
      <w:r>
        <w:rPr>
          <w:rFonts w:ascii="Arial" w:hAnsi="Arial" w:cs="Arial"/>
          <w:sz w:val="22"/>
          <w:szCs w:val="22"/>
        </w:rPr>
        <w:t>comunei</w:t>
      </w:r>
      <w:proofErr w:type="spellEnd"/>
      <w:r>
        <w:rPr>
          <w:rFonts w:ascii="Arial" w:hAnsi="Arial" w:cs="Arial"/>
          <w:sz w:val="22"/>
          <w:szCs w:val="22"/>
        </w:rPr>
        <w:t xml:space="preserve"> Poplaca.</w:t>
      </w:r>
    </w:p>
    <w:p w14:paraId="5CEDD19F" w14:textId="77777777" w:rsidR="00BD5BD9" w:rsidRDefault="00BD5BD9" w:rsidP="00BD5BD9">
      <w:pPr>
        <w:pStyle w:val="Textsimplu"/>
        <w:jc w:val="both"/>
        <w:rPr>
          <w:rFonts w:ascii="Arial" w:hAnsi="Arial" w:cs="Arial"/>
          <w:sz w:val="22"/>
          <w:szCs w:val="22"/>
        </w:rPr>
      </w:pPr>
      <w:r>
        <w:rPr>
          <w:rFonts w:ascii="Arial" w:hAnsi="Arial" w:cs="Arial"/>
          <w:sz w:val="22"/>
          <w:szCs w:val="22"/>
        </w:rPr>
        <w:tab/>
      </w:r>
      <w:r>
        <w:rPr>
          <w:rFonts w:ascii="Arial" w:hAnsi="Arial" w:cs="Arial"/>
          <w:b/>
          <w:sz w:val="22"/>
          <w:szCs w:val="22"/>
          <w:u w:val="double"/>
        </w:rPr>
        <w:t>Art. 4.</w:t>
      </w:r>
      <w:r>
        <w:rPr>
          <w:rFonts w:ascii="Arial" w:hAnsi="Arial" w:cs="Arial"/>
          <w:sz w:val="22"/>
          <w:szCs w:val="22"/>
        </w:rPr>
        <w:t xml:space="preserve"> </w:t>
      </w:r>
      <w:proofErr w:type="spellStart"/>
      <w:r>
        <w:rPr>
          <w:rFonts w:ascii="Arial" w:hAnsi="Arial" w:cs="Arial"/>
          <w:sz w:val="22"/>
          <w:szCs w:val="22"/>
        </w:rPr>
        <w:t>Aducerea</w:t>
      </w:r>
      <w:proofErr w:type="spellEnd"/>
      <w:r>
        <w:rPr>
          <w:rFonts w:ascii="Arial" w:hAnsi="Arial" w:cs="Arial"/>
          <w:sz w:val="22"/>
          <w:szCs w:val="22"/>
        </w:rPr>
        <w:t xml:space="preserve"> la </w:t>
      </w:r>
      <w:proofErr w:type="spellStart"/>
      <w:r>
        <w:rPr>
          <w:rFonts w:ascii="Arial" w:hAnsi="Arial" w:cs="Arial"/>
          <w:sz w:val="22"/>
          <w:szCs w:val="22"/>
        </w:rPr>
        <w:t>cunostinta</w:t>
      </w:r>
      <w:proofErr w:type="spellEnd"/>
      <w:r>
        <w:rPr>
          <w:rFonts w:ascii="Arial" w:hAnsi="Arial" w:cs="Arial"/>
          <w:sz w:val="22"/>
          <w:szCs w:val="22"/>
        </w:rPr>
        <w:t xml:space="preserve"> se face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afisare</w:t>
      </w:r>
      <w:proofErr w:type="spellEnd"/>
      <w:r>
        <w:rPr>
          <w:rFonts w:ascii="Arial" w:hAnsi="Arial" w:cs="Arial"/>
          <w:sz w:val="22"/>
          <w:szCs w:val="22"/>
        </w:rPr>
        <w:t xml:space="preserve"> la </w:t>
      </w:r>
      <w:proofErr w:type="spellStart"/>
      <w:r>
        <w:rPr>
          <w:rFonts w:ascii="Arial" w:hAnsi="Arial" w:cs="Arial"/>
          <w:sz w:val="22"/>
          <w:szCs w:val="22"/>
        </w:rPr>
        <w:t>sediul</w:t>
      </w:r>
      <w:proofErr w:type="spellEnd"/>
      <w:r>
        <w:rPr>
          <w:rFonts w:ascii="Arial" w:hAnsi="Arial" w:cs="Arial"/>
          <w:sz w:val="22"/>
          <w:szCs w:val="22"/>
        </w:rPr>
        <w:t xml:space="preserve"> </w:t>
      </w:r>
      <w:proofErr w:type="spellStart"/>
      <w:r>
        <w:rPr>
          <w:rFonts w:ascii="Arial" w:hAnsi="Arial" w:cs="Arial"/>
          <w:sz w:val="22"/>
          <w:szCs w:val="22"/>
        </w:rPr>
        <w:t>Primariei</w:t>
      </w:r>
      <w:proofErr w:type="spellEnd"/>
      <w:r>
        <w:rPr>
          <w:rFonts w:ascii="Arial" w:hAnsi="Arial" w:cs="Arial"/>
          <w:sz w:val="22"/>
          <w:szCs w:val="22"/>
        </w:rPr>
        <w:t xml:space="preserve"> </w:t>
      </w:r>
      <w:proofErr w:type="spellStart"/>
      <w:r>
        <w:rPr>
          <w:rFonts w:ascii="Arial" w:hAnsi="Arial" w:cs="Arial"/>
          <w:sz w:val="22"/>
          <w:szCs w:val="22"/>
        </w:rPr>
        <w:t>comunei</w:t>
      </w:r>
      <w:proofErr w:type="spellEnd"/>
      <w:r>
        <w:rPr>
          <w:rFonts w:ascii="Arial" w:hAnsi="Arial" w:cs="Arial"/>
          <w:sz w:val="22"/>
          <w:szCs w:val="22"/>
        </w:rPr>
        <w:t xml:space="preserve"> Poplaca </w:t>
      </w:r>
      <w:proofErr w:type="spellStart"/>
      <w:r>
        <w:rPr>
          <w:rFonts w:ascii="Arial" w:hAnsi="Arial" w:cs="Arial"/>
          <w:sz w:val="22"/>
          <w:szCs w:val="22"/>
        </w:rPr>
        <w:t>si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publicarea</w:t>
      </w:r>
      <w:proofErr w:type="spellEnd"/>
      <w:r>
        <w:rPr>
          <w:rFonts w:ascii="Arial" w:hAnsi="Arial" w:cs="Arial"/>
          <w:sz w:val="22"/>
          <w:szCs w:val="22"/>
        </w:rPr>
        <w:t xml:space="preserve"> pe site-ul </w:t>
      </w:r>
      <w:proofErr w:type="spellStart"/>
      <w:r>
        <w:rPr>
          <w:rFonts w:ascii="Arial" w:hAnsi="Arial" w:cs="Arial"/>
          <w:sz w:val="22"/>
          <w:szCs w:val="22"/>
        </w:rPr>
        <w:t>primarie</w:t>
      </w:r>
      <w:proofErr w:type="spellEnd"/>
      <w:r>
        <w:rPr>
          <w:rFonts w:ascii="Arial" w:hAnsi="Arial" w:cs="Arial"/>
          <w:sz w:val="22"/>
          <w:szCs w:val="22"/>
        </w:rPr>
        <w:t>.</w:t>
      </w:r>
    </w:p>
    <w:p w14:paraId="2A8FA4CB" w14:textId="77777777" w:rsidR="00BD5BD9" w:rsidRDefault="00BD5BD9" w:rsidP="00BD5BD9">
      <w:pPr>
        <w:jc w:val="both"/>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p>
    <w:p w14:paraId="63B1C607" w14:textId="6D4C8330" w:rsidR="00BD5BD9" w:rsidRDefault="00CB1810" w:rsidP="00CB1810">
      <w:pPr>
        <w:rPr>
          <w:rFonts w:cs="Arial"/>
          <w:sz w:val="22"/>
          <w:szCs w:val="22"/>
        </w:rPr>
      </w:pPr>
      <w:bookmarkStart w:id="4" w:name="tree%252369"/>
      <w:bookmarkEnd w:id="4"/>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Adoptată la Poplaca la data de 12.04.2019</w:t>
      </w:r>
    </w:p>
    <w:p w14:paraId="3606E2EB" w14:textId="77777777" w:rsidR="00BD5BD9" w:rsidRDefault="00BD5BD9" w:rsidP="00BD5BD9">
      <w:pPr>
        <w:jc w:val="right"/>
        <w:rPr>
          <w:rFonts w:cs="Arial"/>
          <w:sz w:val="22"/>
          <w:szCs w:val="22"/>
        </w:rPr>
      </w:pPr>
    </w:p>
    <w:p w14:paraId="413C2C2F" w14:textId="77777777" w:rsidR="00BD5BD9" w:rsidRDefault="00BD5BD9" w:rsidP="00BD5BD9">
      <w:pPr>
        <w:pStyle w:val="Frspaiere1"/>
        <w:ind w:firstLine="709"/>
        <w:rPr>
          <w:rFonts w:ascii="Arial" w:hAnsi="Arial" w:cs="Arial"/>
          <w:b/>
          <w:bCs/>
          <w:color w:val="000000"/>
        </w:rPr>
      </w:pPr>
    </w:p>
    <w:p w14:paraId="3C77E69C" w14:textId="77777777" w:rsidR="00BD5BD9" w:rsidRDefault="00BD5BD9" w:rsidP="00BD5BD9">
      <w:pPr>
        <w:pStyle w:val="Frspaiere1"/>
        <w:ind w:firstLine="709"/>
        <w:rPr>
          <w:rFonts w:ascii="Arial" w:hAnsi="Arial" w:cs="Arial"/>
          <w:b/>
          <w:bCs/>
          <w:color w:val="000000"/>
        </w:rPr>
      </w:pPr>
    </w:p>
    <w:p w14:paraId="56040AB5" w14:textId="6FC4B968" w:rsidR="00BD5BD9" w:rsidRDefault="00BD5BD9" w:rsidP="00CB1810">
      <w:pPr>
        <w:pStyle w:val="Frspaiere1"/>
        <w:rPr>
          <w:rFonts w:ascii="Arial" w:hAnsi="Arial" w:cs="Arial"/>
          <w:b/>
          <w:bCs/>
          <w:color w:val="000000"/>
        </w:rPr>
      </w:pPr>
      <w:r>
        <w:rPr>
          <w:rFonts w:ascii="Arial" w:hAnsi="Arial" w:cs="Arial"/>
          <w:b/>
          <w:bCs/>
          <w:color w:val="000000"/>
        </w:rPr>
        <w:t xml:space="preserve"> </w:t>
      </w:r>
      <w:r w:rsidR="00CB1810">
        <w:rPr>
          <w:rFonts w:ascii="Arial" w:hAnsi="Arial" w:cs="Arial"/>
          <w:b/>
          <w:bCs/>
          <w:color w:val="000000"/>
        </w:rPr>
        <w:t>PRESEDINTE DE SEDINTA</w:t>
      </w:r>
      <w:r w:rsidR="00CB1810">
        <w:rPr>
          <w:rFonts w:ascii="Arial" w:hAnsi="Arial" w:cs="Arial"/>
          <w:b/>
          <w:bCs/>
          <w:color w:val="000000"/>
        </w:rPr>
        <w:tab/>
      </w:r>
      <w:r w:rsidR="00CB1810">
        <w:rPr>
          <w:rFonts w:ascii="Arial" w:hAnsi="Arial" w:cs="Arial"/>
          <w:b/>
          <w:bCs/>
          <w:color w:val="000000"/>
        </w:rPr>
        <w:tab/>
        <w:t xml:space="preserve">                  </w:t>
      </w:r>
      <w:proofErr w:type="spellStart"/>
      <w:r w:rsidR="00CB1810">
        <w:rPr>
          <w:rFonts w:ascii="Arial" w:hAnsi="Arial" w:cs="Arial"/>
          <w:b/>
          <w:bCs/>
          <w:color w:val="000000"/>
        </w:rPr>
        <w:t>Contrasemnează,SECRETAR</w:t>
      </w:r>
      <w:proofErr w:type="spellEnd"/>
    </w:p>
    <w:p w14:paraId="047C39A1" w14:textId="7D40C82E" w:rsidR="00CB1810" w:rsidRDefault="00CB1810" w:rsidP="00CB1810">
      <w:pPr>
        <w:pStyle w:val="Frspaiere1"/>
        <w:rPr>
          <w:rFonts w:cs="Arial"/>
          <w:b/>
          <w:bCs/>
        </w:rPr>
      </w:pPr>
      <w:r>
        <w:rPr>
          <w:rFonts w:ascii="Arial" w:hAnsi="Arial" w:cs="Arial"/>
          <w:b/>
          <w:bCs/>
          <w:color w:val="000000"/>
        </w:rPr>
        <w:t xml:space="preserve">    BĂDILĂ GHEORGHE</w:t>
      </w: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ab/>
        <w:t>NISTOR IULIANA ELENA</w:t>
      </w:r>
    </w:p>
    <w:p w14:paraId="741B96A5" w14:textId="77777777" w:rsidR="00BD5BD9" w:rsidRDefault="00BD5BD9" w:rsidP="00BD5BD9">
      <w:pPr>
        <w:ind w:right="-43"/>
        <w:jc w:val="center"/>
        <w:rPr>
          <w:rFonts w:cs="Arial"/>
          <w:b/>
          <w:bCs/>
          <w:sz w:val="22"/>
          <w:szCs w:val="22"/>
        </w:rPr>
      </w:pPr>
    </w:p>
    <w:p w14:paraId="616F306D" w14:textId="77777777" w:rsidR="00BD5BD9" w:rsidRDefault="00BD5BD9" w:rsidP="00BD5BD9">
      <w:pPr>
        <w:ind w:right="-43"/>
        <w:jc w:val="center"/>
        <w:rPr>
          <w:rFonts w:cs="Arial"/>
          <w:b/>
          <w:bCs/>
          <w:sz w:val="22"/>
          <w:szCs w:val="22"/>
        </w:rPr>
      </w:pPr>
    </w:p>
    <w:p w14:paraId="01A1A270" w14:textId="77777777" w:rsidR="00BD5BD9" w:rsidRDefault="00BD5BD9" w:rsidP="00BD5BD9">
      <w:pPr>
        <w:ind w:right="-43"/>
        <w:jc w:val="center"/>
        <w:rPr>
          <w:rFonts w:cs="Arial"/>
          <w:b/>
          <w:bCs/>
          <w:sz w:val="22"/>
          <w:szCs w:val="22"/>
        </w:rPr>
      </w:pPr>
    </w:p>
    <w:p w14:paraId="30E15830" w14:textId="77777777" w:rsidR="00BD5BD9" w:rsidRDefault="00BD5BD9" w:rsidP="00BD5BD9">
      <w:pPr>
        <w:ind w:right="-43"/>
        <w:jc w:val="center"/>
        <w:rPr>
          <w:rFonts w:cs="Arial"/>
          <w:b/>
          <w:bCs/>
          <w:sz w:val="22"/>
          <w:szCs w:val="22"/>
        </w:rPr>
      </w:pPr>
    </w:p>
    <w:p w14:paraId="5000F770" w14:textId="77777777" w:rsidR="00BD5BD9" w:rsidRDefault="00BD5BD9" w:rsidP="00BD5BD9">
      <w:pPr>
        <w:ind w:right="-43"/>
        <w:jc w:val="center"/>
        <w:rPr>
          <w:rFonts w:cs="Arial"/>
          <w:b/>
          <w:bCs/>
          <w:sz w:val="22"/>
          <w:szCs w:val="22"/>
        </w:rPr>
      </w:pPr>
    </w:p>
    <w:p w14:paraId="50216C66" w14:textId="77777777" w:rsidR="00BD5BD9" w:rsidRDefault="00BD5BD9" w:rsidP="00BD5BD9">
      <w:pPr>
        <w:ind w:right="-43"/>
        <w:jc w:val="center"/>
        <w:rPr>
          <w:rFonts w:cs="Arial"/>
          <w:b/>
          <w:bCs/>
          <w:sz w:val="22"/>
          <w:szCs w:val="22"/>
        </w:rPr>
      </w:pPr>
    </w:p>
    <w:p w14:paraId="2D486C02" w14:textId="77777777" w:rsidR="00BD5BD9" w:rsidRDefault="00BD5BD9" w:rsidP="00BD5BD9">
      <w:pPr>
        <w:ind w:right="-43"/>
        <w:jc w:val="center"/>
        <w:rPr>
          <w:rFonts w:cs="Arial"/>
          <w:b/>
          <w:bCs/>
          <w:sz w:val="22"/>
          <w:szCs w:val="22"/>
        </w:rPr>
      </w:pPr>
    </w:p>
    <w:p w14:paraId="4E64523B" w14:textId="77777777" w:rsidR="00BD5BD9" w:rsidRDefault="00BD5BD9" w:rsidP="00BD5BD9">
      <w:pPr>
        <w:ind w:right="-43"/>
        <w:jc w:val="center"/>
        <w:rPr>
          <w:rFonts w:cs="Arial"/>
          <w:b/>
          <w:bCs/>
          <w:sz w:val="22"/>
          <w:szCs w:val="22"/>
        </w:rPr>
      </w:pPr>
    </w:p>
    <w:p w14:paraId="79B3828A" w14:textId="77777777" w:rsidR="00BD5BD9" w:rsidRDefault="00BD5BD9" w:rsidP="00BD5BD9">
      <w:pPr>
        <w:ind w:right="-43"/>
        <w:jc w:val="center"/>
        <w:rPr>
          <w:rFonts w:cs="Arial"/>
          <w:b/>
          <w:bCs/>
          <w:sz w:val="22"/>
          <w:szCs w:val="22"/>
        </w:rPr>
      </w:pPr>
    </w:p>
    <w:p w14:paraId="76A3D18E" w14:textId="77777777" w:rsidR="00BD5BD9" w:rsidRDefault="00BD5BD9" w:rsidP="00BD5BD9">
      <w:pPr>
        <w:ind w:right="-43"/>
        <w:jc w:val="center"/>
        <w:rPr>
          <w:rFonts w:cs="Arial"/>
          <w:b/>
          <w:bCs/>
          <w:sz w:val="22"/>
          <w:szCs w:val="22"/>
        </w:rPr>
      </w:pPr>
    </w:p>
    <w:p w14:paraId="05AB244F" w14:textId="06344654" w:rsidR="00BD5BD9" w:rsidRDefault="00BD5BD9" w:rsidP="00BD5BD9">
      <w:pPr>
        <w:ind w:right="-43"/>
        <w:jc w:val="center"/>
        <w:rPr>
          <w:rFonts w:cs="Arial"/>
          <w:b/>
          <w:bCs/>
          <w:sz w:val="22"/>
          <w:szCs w:val="22"/>
        </w:rPr>
      </w:pPr>
    </w:p>
    <w:p w14:paraId="1E7AC1CF" w14:textId="6669EC00" w:rsidR="00666A3A" w:rsidRDefault="00666A3A" w:rsidP="00BD5BD9">
      <w:pPr>
        <w:ind w:right="-43"/>
        <w:jc w:val="center"/>
        <w:rPr>
          <w:rFonts w:cs="Arial"/>
          <w:b/>
          <w:bCs/>
          <w:sz w:val="22"/>
          <w:szCs w:val="22"/>
        </w:rPr>
      </w:pPr>
    </w:p>
    <w:p w14:paraId="088FB8FC" w14:textId="0CB84E20" w:rsidR="00666A3A" w:rsidRDefault="00666A3A" w:rsidP="00BD5BD9">
      <w:pPr>
        <w:ind w:right="-43"/>
        <w:jc w:val="center"/>
        <w:rPr>
          <w:rFonts w:cs="Arial"/>
          <w:b/>
          <w:bCs/>
          <w:sz w:val="22"/>
          <w:szCs w:val="22"/>
        </w:rPr>
      </w:pPr>
    </w:p>
    <w:p w14:paraId="1599EC68" w14:textId="4D0F0FE5" w:rsidR="00666A3A" w:rsidRDefault="00666A3A" w:rsidP="00BD5BD9">
      <w:pPr>
        <w:ind w:right="-43"/>
        <w:jc w:val="center"/>
        <w:rPr>
          <w:rFonts w:cs="Arial"/>
          <w:b/>
          <w:bCs/>
          <w:sz w:val="22"/>
          <w:szCs w:val="22"/>
        </w:rPr>
      </w:pPr>
    </w:p>
    <w:p w14:paraId="55E1B448" w14:textId="4ECE242B" w:rsidR="00666A3A" w:rsidRDefault="00666A3A" w:rsidP="00BD5BD9">
      <w:pPr>
        <w:ind w:right="-43"/>
        <w:jc w:val="center"/>
        <w:rPr>
          <w:rFonts w:cs="Arial"/>
          <w:b/>
          <w:bCs/>
          <w:sz w:val="22"/>
          <w:szCs w:val="22"/>
        </w:rPr>
      </w:pPr>
    </w:p>
    <w:p w14:paraId="554E62AE" w14:textId="3B2C9DFB" w:rsidR="00666A3A" w:rsidRDefault="00666A3A" w:rsidP="00BD5BD9">
      <w:pPr>
        <w:ind w:right="-43"/>
        <w:jc w:val="center"/>
        <w:rPr>
          <w:rFonts w:cs="Arial"/>
          <w:b/>
          <w:bCs/>
          <w:sz w:val="22"/>
          <w:szCs w:val="22"/>
        </w:rPr>
      </w:pPr>
    </w:p>
    <w:p w14:paraId="22024B90" w14:textId="77777777" w:rsidR="00666A3A" w:rsidRDefault="00666A3A" w:rsidP="00666A3A">
      <w:pPr>
        <w:ind w:right="-43"/>
        <w:jc w:val="center"/>
        <w:rPr>
          <w:rFonts w:cs="Arial"/>
          <w:b/>
          <w:bCs/>
          <w:sz w:val="22"/>
          <w:szCs w:val="22"/>
        </w:rPr>
      </w:pPr>
      <w:r>
        <w:rPr>
          <w:rFonts w:cs="Arial"/>
          <w:b/>
          <w:bCs/>
          <w:sz w:val="22"/>
          <w:szCs w:val="22"/>
        </w:rPr>
        <w:lastRenderedPageBreak/>
        <w:t>R O M Â N I A</w:t>
      </w:r>
    </w:p>
    <w:p w14:paraId="4D19976C" w14:textId="77777777" w:rsidR="00666A3A" w:rsidRDefault="00666A3A" w:rsidP="00666A3A">
      <w:pPr>
        <w:jc w:val="center"/>
        <w:rPr>
          <w:rFonts w:cs="Arial"/>
          <w:b/>
          <w:sz w:val="22"/>
          <w:szCs w:val="22"/>
          <w:lang w:val="it-IT"/>
        </w:rPr>
      </w:pPr>
      <w:r>
        <w:rPr>
          <w:rFonts w:cs="Arial"/>
          <w:b/>
          <w:sz w:val="22"/>
          <w:szCs w:val="22"/>
        </w:rPr>
        <w:t>JUDETUL SIBIU</w:t>
      </w:r>
    </w:p>
    <w:p w14:paraId="69D2E858" w14:textId="6E42E029" w:rsidR="00666A3A" w:rsidRDefault="00666A3A" w:rsidP="00666A3A">
      <w:pPr>
        <w:jc w:val="center"/>
        <w:rPr>
          <w:rFonts w:cs="Arial"/>
          <w:b/>
          <w:sz w:val="22"/>
          <w:szCs w:val="22"/>
        </w:rPr>
      </w:pPr>
      <w:r>
        <w:rPr>
          <w:rFonts w:cs="Arial"/>
          <w:b/>
          <w:sz w:val="22"/>
          <w:szCs w:val="22"/>
        </w:rPr>
        <w:t>PRIMĂRIA</w:t>
      </w:r>
      <w:r>
        <w:rPr>
          <w:rFonts w:cs="Arial"/>
          <w:b/>
          <w:sz w:val="22"/>
          <w:szCs w:val="22"/>
        </w:rPr>
        <w:t xml:space="preserve"> COMUNEI POPLACA</w:t>
      </w:r>
    </w:p>
    <w:p w14:paraId="5B285734" w14:textId="77777777" w:rsidR="00666A3A" w:rsidRDefault="00666A3A" w:rsidP="00666A3A">
      <w:pPr>
        <w:pStyle w:val="Titlu3"/>
        <w:ind w:firstLine="0"/>
        <w:jc w:val="left"/>
        <w:rPr>
          <w:sz w:val="22"/>
          <w:szCs w:val="22"/>
          <w:lang w:val="pt-BR"/>
        </w:rPr>
      </w:pPr>
    </w:p>
    <w:p w14:paraId="35A63A90" w14:textId="3E70EB19" w:rsidR="00666A3A" w:rsidRDefault="00666A3A" w:rsidP="00666A3A">
      <w:pPr>
        <w:pStyle w:val="Titlu3"/>
        <w:ind w:firstLine="0"/>
        <w:rPr>
          <w:sz w:val="22"/>
          <w:szCs w:val="22"/>
        </w:rPr>
      </w:pPr>
      <w:r>
        <w:rPr>
          <w:sz w:val="22"/>
          <w:szCs w:val="22"/>
          <w:lang w:val="pt-BR"/>
        </w:rPr>
        <w:t xml:space="preserve">PROIECT DE </w:t>
      </w:r>
      <w:r>
        <w:rPr>
          <w:sz w:val="22"/>
          <w:szCs w:val="22"/>
          <w:lang w:val="pt-BR"/>
        </w:rPr>
        <w:t>H</w:t>
      </w:r>
      <w:r>
        <w:rPr>
          <w:sz w:val="22"/>
          <w:szCs w:val="22"/>
          <w:lang w:val="pt-BR"/>
        </w:rPr>
        <w:t>OTĂRÂRE</w:t>
      </w:r>
    </w:p>
    <w:p w14:paraId="45216387" w14:textId="77777777" w:rsidR="00666A3A" w:rsidRDefault="00666A3A" w:rsidP="00666A3A">
      <w:pPr>
        <w:jc w:val="center"/>
        <w:rPr>
          <w:rFonts w:cs="Arial"/>
          <w:b/>
          <w:sz w:val="22"/>
          <w:szCs w:val="22"/>
        </w:rPr>
      </w:pPr>
      <w:r>
        <w:rPr>
          <w:rFonts w:cs="Arial"/>
          <w:b/>
          <w:sz w:val="22"/>
          <w:szCs w:val="22"/>
          <w:lang w:val="pt-BR"/>
        </w:rPr>
        <w:t xml:space="preserve">    *=*=*=*=*=*=*=*=*=*=*=*=*=*=*=*=*=*=*=*=*=*=*</w:t>
      </w:r>
    </w:p>
    <w:p w14:paraId="2CF41B3E" w14:textId="77777777" w:rsidR="00666A3A" w:rsidRDefault="00666A3A" w:rsidP="00666A3A">
      <w:pPr>
        <w:jc w:val="center"/>
        <w:rPr>
          <w:rFonts w:cs="Arial"/>
          <w:b/>
          <w:bCs/>
          <w:color w:val="000000"/>
          <w:sz w:val="22"/>
          <w:szCs w:val="22"/>
        </w:rPr>
      </w:pPr>
      <w:r>
        <w:rPr>
          <w:rFonts w:cs="Arial"/>
          <w:b/>
          <w:bCs/>
          <w:color w:val="000000"/>
          <w:sz w:val="22"/>
          <w:szCs w:val="22"/>
        </w:rPr>
        <w:t>privind stabilirea impozitelor și taxelor locale, precum și a taxelor speciale pentru anul 2020</w:t>
      </w:r>
    </w:p>
    <w:p w14:paraId="2BC5F443" w14:textId="77777777" w:rsidR="00666A3A" w:rsidRDefault="00666A3A" w:rsidP="00666A3A">
      <w:pPr>
        <w:jc w:val="center"/>
        <w:rPr>
          <w:rFonts w:cs="Arial"/>
          <w:b/>
          <w:bCs/>
          <w:color w:val="000000"/>
          <w:sz w:val="22"/>
          <w:szCs w:val="22"/>
        </w:rPr>
      </w:pPr>
    </w:p>
    <w:p w14:paraId="643886E7" w14:textId="161262D7" w:rsidR="00666A3A" w:rsidRDefault="00666A3A" w:rsidP="00666A3A">
      <w:pPr>
        <w:pStyle w:val="Corptext"/>
        <w:ind w:firstLine="708"/>
        <w:rPr>
          <w:color w:val="FF0000"/>
          <w:sz w:val="22"/>
          <w:szCs w:val="22"/>
        </w:rPr>
      </w:pPr>
      <w:r>
        <w:rPr>
          <w:sz w:val="22"/>
          <w:szCs w:val="22"/>
        </w:rPr>
        <w:t>Primarul</w:t>
      </w:r>
      <w:r>
        <w:rPr>
          <w:sz w:val="22"/>
          <w:szCs w:val="22"/>
        </w:rPr>
        <w:t xml:space="preserve"> comunei Poplaca, județul Sibiu,</w:t>
      </w:r>
    </w:p>
    <w:p w14:paraId="679C4094" w14:textId="77777777" w:rsidR="00666A3A" w:rsidRDefault="00666A3A" w:rsidP="00666A3A">
      <w:pPr>
        <w:pStyle w:val="Corptext"/>
        <w:rPr>
          <w:sz w:val="22"/>
          <w:szCs w:val="22"/>
        </w:rPr>
      </w:pPr>
      <w:r>
        <w:rPr>
          <w:sz w:val="22"/>
          <w:szCs w:val="22"/>
        </w:rPr>
        <w:tab/>
        <w:t>Având în vedere raportul nr.793 din 05.04.2019 întocmit inspectorul din cadrul compartimentului financiar-contabil (impozite și taxe);</w:t>
      </w:r>
    </w:p>
    <w:p w14:paraId="706666D9" w14:textId="77777777" w:rsidR="00666A3A" w:rsidRDefault="00666A3A" w:rsidP="00666A3A">
      <w:pPr>
        <w:pStyle w:val="Corptext"/>
        <w:rPr>
          <w:sz w:val="22"/>
          <w:szCs w:val="22"/>
        </w:rPr>
      </w:pPr>
      <w:r>
        <w:rPr>
          <w:sz w:val="22"/>
          <w:szCs w:val="22"/>
        </w:rPr>
        <w:tab/>
        <w:t>Văzând avizul comisiilor de specialitate ale Consiliului Local al comunei Poplaca;</w:t>
      </w:r>
    </w:p>
    <w:p w14:paraId="2384810E" w14:textId="77777777" w:rsidR="00666A3A" w:rsidRDefault="00666A3A" w:rsidP="00666A3A">
      <w:pPr>
        <w:tabs>
          <w:tab w:val="left" w:pos="1134"/>
        </w:tabs>
        <w:ind w:firstLine="851"/>
        <w:jc w:val="both"/>
        <w:rPr>
          <w:rFonts w:cs="Arial"/>
          <w:sz w:val="22"/>
          <w:szCs w:val="22"/>
          <w:lang w:val="en-US"/>
        </w:rPr>
      </w:pPr>
      <w:r>
        <w:rPr>
          <w:rFonts w:cs="Arial"/>
          <w:sz w:val="22"/>
          <w:szCs w:val="22"/>
        </w:rPr>
        <w:t xml:space="preserve">Ținând seama de prevederile art. 2 din Legea nr. 351/2001 privind aprobarea Planului de amenajare a teritoriului național - Secțiunea a IV-a Rețeaua de localități, cu modificările și completările ulterioare, coroborate cu cele ale Legii nr. 2/1968 privind organizarea administrativă a teritoriului României, cu modificările și completările ulterioare, referitoare la componența unităților administrativ-teritoriale, ierarhizarea localităților la nivelul Comunei Poplaca este următoarea: rangul IV </w:t>
      </w:r>
      <w:r>
        <w:rPr>
          <w:rFonts w:cs="Arial"/>
          <w:sz w:val="22"/>
          <w:szCs w:val="22"/>
          <w:lang w:val="en-US"/>
        </w:rPr>
        <w:t xml:space="preserve">sate </w:t>
      </w:r>
      <w:proofErr w:type="spellStart"/>
      <w:r>
        <w:rPr>
          <w:rFonts w:cs="Arial"/>
          <w:sz w:val="22"/>
          <w:szCs w:val="22"/>
          <w:lang w:val="en-US"/>
        </w:rPr>
        <w:t>resedinta</w:t>
      </w:r>
      <w:proofErr w:type="spellEnd"/>
      <w:r>
        <w:rPr>
          <w:rFonts w:cs="Arial"/>
          <w:sz w:val="22"/>
          <w:szCs w:val="22"/>
          <w:lang w:val="en-US"/>
        </w:rPr>
        <w:t xml:space="preserve"> de </w:t>
      </w:r>
      <w:proofErr w:type="spellStart"/>
      <w:r>
        <w:rPr>
          <w:rFonts w:cs="Arial"/>
          <w:sz w:val="22"/>
          <w:szCs w:val="22"/>
          <w:lang w:val="en-US"/>
        </w:rPr>
        <w:t>comuna</w:t>
      </w:r>
      <w:proofErr w:type="spellEnd"/>
      <w:r>
        <w:rPr>
          <w:rFonts w:cs="Arial"/>
          <w:sz w:val="22"/>
          <w:szCs w:val="22"/>
          <w:lang w:val="en-US"/>
        </w:rPr>
        <w:t>;</w:t>
      </w:r>
    </w:p>
    <w:p w14:paraId="2D57B10E" w14:textId="77777777" w:rsidR="00666A3A" w:rsidRDefault="00666A3A" w:rsidP="00666A3A">
      <w:pPr>
        <w:ind w:firstLine="851"/>
        <w:jc w:val="both"/>
        <w:rPr>
          <w:rFonts w:cs="Arial"/>
          <w:color w:val="000000"/>
          <w:sz w:val="22"/>
          <w:szCs w:val="22"/>
        </w:rPr>
      </w:pPr>
      <w:r>
        <w:rPr>
          <w:rFonts w:cs="Arial"/>
          <w:color w:val="000000"/>
          <w:sz w:val="22"/>
          <w:szCs w:val="22"/>
        </w:rPr>
        <w:t>Luând în considerare unul dintre scopurile asigurării autonomiei locale care are la bază dreptul să instituie și să perceapă impozite și taxe locale, pe fondul constituirii de resurse financiare pentru finanțarea activităților stabilite în competența acestor autorități,</w:t>
      </w:r>
    </w:p>
    <w:p w14:paraId="18303E0E" w14:textId="77777777" w:rsidR="00666A3A" w:rsidRDefault="00666A3A" w:rsidP="00666A3A">
      <w:pPr>
        <w:ind w:firstLine="567"/>
        <w:jc w:val="both"/>
        <w:rPr>
          <w:rFonts w:cs="Arial"/>
          <w:sz w:val="22"/>
          <w:szCs w:val="22"/>
        </w:rPr>
      </w:pPr>
      <w:r>
        <w:rPr>
          <w:rFonts w:eastAsia="Arial" w:cs="Arial"/>
          <w:sz w:val="22"/>
          <w:szCs w:val="22"/>
        </w:rPr>
        <w:t xml:space="preserve">      </w:t>
      </w:r>
      <w:r>
        <w:rPr>
          <w:rFonts w:cs="Arial"/>
          <w:sz w:val="22"/>
          <w:szCs w:val="22"/>
        </w:rPr>
        <w:t>Având în vedere temeiurile juridice, respectiv prevederile:</w:t>
      </w:r>
    </w:p>
    <w:p w14:paraId="0DC95C02"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art. 56, art. 120 alin. (1), art. 121 alin. (1) și (2) și art. 139 alin. (2) din Constituția României, republicată;</w:t>
      </w:r>
    </w:p>
    <w:p w14:paraId="00DB5FB2" w14:textId="77777777" w:rsidR="00666A3A" w:rsidRDefault="00666A3A" w:rsidP="00666A3A">
      <w:pPr>
        <w:numPr>
          <w:ilvl w:val="0"/>
          <w:numId w:val="1"/>
        </w:numPr>
        <w:tabs>
          <w:tab w:val="left" w:pos="0"/>
          <w:tab w:val="left" w:pos="1134"/>
        </w:tabs>
        <w:jc w:val="both"/>
        <w:rPr>
          <w:rFonts w:cs="Arial"/>
          <w:sz w:val="22"/>
          <w:szCs w:val="22"/>
        </w:rPr>
      </w:pPr>
      <w:r>
        <w:rPr>
          <w:rFonts w:cs="Arial"/>
          <w:sz w:val="22"/>
          <w:szCs w:val="22"/>
        </w:rPr>
        <w:t>articolul 4 și articolul 9 paragraful 3 din Carta europeană a autonomiei locale, adoptată la Strasbourg la 15 octombrie 1985, ratificată prin Legea nr. 199/1997;</w:t>
      </w:r>
    </w:p>
    <w:p w14:paraId="7AF2CE28" w14:textId="77777777" w:rsidR="00666A3A" w:rsidRDefault="00666A3A" w:rsidP="00666A3A">
      <w:pPr>
        <w:numPr>
          <w:ilvl w:val="0"/>
          <w:numId w:val="1"/>
        </w:numPr>
        <w:tabs>
          <w:tab w:val="left" w:pos="0"/>
          <w:tab w:val="left" w:pos="1134"/>
        </w:tabs>
        <w:jc w:val="both"/>
        <w:rPr>
          <w:rFonts w:cs="Arial"/>
          <w:sz w:val="22"/>
          <w:szCs w:val="22"/>
        </w:rPr>
      </w:pPr>
      <w:r>
        <w:rPr>
          <w:rFonts w:cs="Arial"/>
          <w:sz w:val="22"/>
          <w:szCs w:val="22"/>
        </w:rPr>
        <w:t xml:space="preserve">art. 7 alin. (2) </w:t>
      </w:r>
      <w:r>
        <w:rPr>
          <w:rFonts w:cs="Arial"/>
          <w:color w:val="000000"/>
          <w:sz w:val="22"/>
          <w:szCs w:val="22"/>
        </w:rPr>
        <w:t>din</w:t>
      </w:r>
      <w:r>
        <w:rPr>
          <w:rFonts w:cs="Arial"/>
          <w:sz w:val="22"/>
          <w:szCs w:val="22"/>
        </w:rPr>
        <w:t xml:space="preserve"> </w:t>
      </w:r>
      <w:r>
        <w:rPr>
          <w:rFonts w:cs="Arial"/>
          <w:color w:val="000000"/>
          <w:sz w:val="22"/>
          <w:szCs w:val="22"/>
        </w:rPr>
        <w:t>Legea nr. 287/2009 privind Codul civil, republicată, cu modificările ulterioare</w:t>
      </w:r>
      <w:r>
        <w:rPr>
          <w:rFonts w:cs="Arial"/>
          <w:sz w:val="22"/>
          <w:szCs w:val="22"/>
        </w:rPr>
        <w:t>;</w:t>
      </w:r>
    </w:p>
    <w:p w14:paraId="4FDBD1F6" w14:textId="77777777" w:rsidR="00666A3A" w:rsidRDefault="00666A3A" w:rsidP="00666A3A">
      <w:pPr>
        <w:numPr>
          <w:ilvl w:val="0"/>
          <w:numId w:val="1"/>
        </w:numPr>
        <w:tabs>
          <w:tab w:val="left" w:pos="1134"/>
        </w:tabs>
        <w:rPr>
          <w:rFonts w:cs="Arial"/>
          <w:sz w:val="22"/>
          <w:szCs w:val="22"/>
        </w:rPr>
      </w:pPr>
      <w:r>
        <w:rPr>
          <w:rFonts w:cs="Arial"/>
          <w:sz w:val="22"/>
          <w:szCs w:val="22"/>
        </w:rPr>
        <w:t>art. 20 din Legea-cadru a descentralizării nr. 195/2006;</w:t>
      </w:r>
    </w:p>
    <w:p w14:paraId="3F12B24B"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 xml:space="preserve">art. 27, art. 36 alin. (1), alin. (2) lit. b) și alin. (4) lit. c), art. 45 din Legea administrației publice locale nr. 215/2001, republicată, cu modificările și completările ulterioare; </w:t>
      </w:r>
    </w:p>
    <w:p w14:paraId="4B4EBE9D"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art. 5 alin. (1) lit. a) și alin. (2), art. 16 alin. (2), art. 20 alin. (1) lit. b), art. 27, art. 30 și art. 76</w:t>
      </w:r>
      <w:r>
        <w:rPr>
          <w:rFonts w:cs="Arial"/>
          <w:sz w:val="22"/>
          <w:szCs w:val="22"/>
          <w:vertAlign w:val="superscript"/>
        </w:rPr>
        <w:t>1</w:t>
      </w:r>
      <w:r>
        <w:rPr>
          <w:rFonts w:cs="Arial"/>
          <w:sz w:val="22"/>
          <w:szCs w:val="22"/>
        </w:rPr>
        <w:t xml:space="preserve"> alin. (2) și (3) din Legea nr. 273/2006 privind finanțele publice locale, cu modificările și completările ulterioare;</w:t>
      </w:r>
    </w:p>
    <w:p w14:paraId="26F35EEF"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art. 1, art. 2 alin. (1) lit. h), precum și pe cele ale titlului IX din Legea nr. 227/2015 privind Codul fiscal, cu completările ulterioare;</w:t>
      </w:r>
    </w:p>
    <w:p w14:paraId="618DBEC1"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Ordonanței de urgență a Guvernului nr. 80/2013 privind taxele judiciare de timbru, cu modificările și completările ulterioare;</w:t>
      </w:r>
    </w:p>
    <w:p w14:paraId="15DBDA57"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art. 344 din Legea nr. 207/2015 privind Codul de procedură fiscală;</w:t>
      </w:r>
    </w:p>
    <w:p w14:paraId="2E54087C"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Ordonanței Guvernului nr. 28/2008 privind registrul agricol, aprobată cu modificări și completări prin Legea nr. 98/2009, cu modificările și completările ulterioare;</w:t>
      </w:r>
    </w:p>
    <w:p w14:paraId="68D63E75" w14:textId="77777777" w:rsidR="00666A3A" w:rsidRDefault="00666A3A" w:rsidP="00666A3A">
      <w:pPr>
        <w:numPr>
          <w:ilvl w:val="0"/>
          <w:numId w:val="1"/>
        </w:numPr>
        <w:tabs>
          <w:tab w:val="left" w:pos="1134"/>
        </w:tabs>
        <w:suppressAutoHyphens/>
        <w:jc w:val="both"/>
        <w:rPr>
          <w:rFonts w:cs="Arial"/>
          <w:sz w:val="22"/>
          <w:szCs w:val="22"/>
        </w:rPr>
      </w:pPr>
      <w:r>
        <w:rPr>
          <w:rFonts w:cs="Arial"/>
          <w:color w:val="000000"/>
          <w:sz w:val="22"/>
          <w:szCs w:val="22"/>
        </w:rPr>
        <w:t xml:space="preserve">art. 5 alin. (2) lit. k), art. 26 alin. (1) lit. b) și c), alin. (3), alin. (5) și alin. (8) din Legea serviciului de salubrizare a localităților nr. 101/2006, republicată; </w:t>
      </w:r>
    </w:p>
    <w:p w14:paraId="7E26FE4B" w14:textId="77777777" w:rsidR="00666A3A" w:rsidRDefault="00666A3A" w:rsidP="00666A3A">
      <w:pPr>
        <w:numPr>
          <w:ilvl w:val="0"/>
          <w:numId w:val="1"/>
        </w:numPr>
        <w:tabs>
          <w:tab w:val="left" w:pos="1134"/>
        </w:tabs>
        <w:suppressAutoHyphens/>
        <w:jc w:val="both"/>
        <w:rPr>
          <w:rFonts w:cs="Arial"/>
          <w:sz w:val="22"/>
          <w:szCs w:val="22"/>
        </w:rPr>
      </w:pPr>
      <w:r>
        <w:rPr>
          <w:rFonts w:cs="Arial"/>
          <w:bCs/>
          <w:sz w:val="22"/>
          <w:szCs w:val="22"/>
        </w:rPr>
        <w:t>art. 10 lit. g) și art. 34 alin. (2) și (3) din Legea serviciului de iluminat public nr. 230/2006;</w:t>
      </w:r>
    </w:p>
    <w:p w14:paraId="38F683C0" w14:textId="77777777" w:rsidR="00666A3A" w:rsidRDefault="00666A3A" w:rsidP="00666A3A">
      <w:pPr>
        <w:numPr>
          <w:ilvl w:val="0"/>
          <w:numId w:val="1"/>
        </w:numPr>
        <w:tabs>
          <w:tab w:val="left" w:pos="1134"/>
        </w:tabs>
        <w:suppressAutoHyphens/>
        <w:jc w:val="both"/>
        <w:rPr>
          <w:rFonts w:cs="Arial"/>
          <w:sz w:val="22"/>
          <w:szCs w:val="22"/>
        </w:rPr>
      </w:pPr>
      <w:r>
        <w:rPr>
          <w:rFonts w:cs="Arial"/>
          <w:bCs/>
          <w:sz w:val="22"/>
          <w:szCs w:val="22"/>
        </w:rPr>
        <w:t>art. 14 lit. f) din Legea serviciului de alimentare cu apă și de canalizare nr. 241/2006, republicată;</w:t>
      </w:r>
    </w:p>
    <w:p w14:paraId="64292401"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art. 5 din Legea cadastrului și publicității imobiliare nr. 7/1996, republicată, cu modificările și completările ulterioare;</w:t>
      </w:r>
    </w:p>
    <w:p w14:paraId="1957309A" w14:textId="77777777" w:rsidR="00666A3A" w:rsidRDefault="00666A3A" w:rsidP="00666A3A">
      <w:pPr>
        <w:tabs>
          <w:tab w:val="left" w:pos="1134"/>
        </w:tabs>
        <w:ind w:firstLine="851"/>
        <w:jc w:val="both"/>
        <w:rPr>
          <w:rFonts w:cs="Arial"/>
          <w:sz w:val="22"/>
          <w:szCs w:val="22"/>
        </w:rPr>
      </w:pPr>
      <w:r>
        <w:rPr>
          <w:rFonts w:cs="Arial"/>
          <w:sz w:val="22"/>
          <w:szCs w:val="22"/>
        </w:rPr>
        <w:t xml:space="preserve">ș) art. 6 lit. b) din Ordonanța Guvernului nr. 99/2000 privind comercializarea produselor și serviciilor de piață, republicată, cu modificările și completările ulterioare; </w:t>
      </w:r>
    </w:p>
    <w:p w14:paraId="40F04F8C"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lastRenderedPageBreak/>
        <w:t xml:space="preserve">art. 2 și 3 din Ordonanța Guvernului nr. 13/2001 privind înființarea, organizarea și funcționarea serviciilor comunitare pentru cadastru și agricultură, aprobată cu modificări și completări prin Legea nr. 39/2002; </w:t>
      </w:r>
    </w:p>
    <w:p w14:paraId="5E289243" w14:textId="77777777" w:rsidR="00666A3A" w:rsidRDefault="00666A3A" w:rsidP="00666A3A">
      <w:pPr>
        <w:tabs>
          <w:tab w:val="left" w:pos="1134"/>
        </w:tabs>
        <w:ind w:firstLine="851"/>
        <w:jc w:val="both"/>
        <w:rPr>
          <w:rFonts w:cs="Arial"/>
          <w:sz w:val="22"/>
          <w:szCs w:val="22"/>
        </w:rPr>
      </w:pPr>
      <w:r>
        <w:rPr>
          <w:rFonts w:cs="Arial"/>
          <w:sz w:val="22"/>
          <w:szCs w:val="22"/>
        </w:rPr>
        <w:t>ț) art. 14 din Ordonanța Guvernului nr. 21/2002 privind gospodărirea localităților urbane și rurale, aprobată cu modificări și completări prin Legea nr. 515/2002;</w:t>
      </w:r>
    </w:p>
    <w:p w14:paraId="557FFD77" w14:textId="77777777" w:rsidR="00666A3A" w:rsidRDefault="00666A3A" w:rsidP="00666A3A">
      <w:pPr>
        <w:numPr>
          <w:ilvl w:val="0"/>
          <w:numId w:val="1"/>
        </w:numPr>
        <w:tabs>
          <w:tab w:val="left" w:pos="1134"/>
        </w:tabs>
        <w:suppressAutoHyphens/>
        <w:jc w:val="both"/>
        <w:rPr>
          <w:rFonts w:cs="Arial"/>
          <w:sz w:val="22"/>
          <w:szCs w:val="22"/>
        </w:rPr>
      </w:pPr>
      <w:r>
        <w:rPr>
          <w:rFonts w:cs="Arial"/>
          <w:sz w:val="22"/>
          <w:szCs w:val="22"/>
        </w:rPr>
        <w:t xml:space="preserve">Normelor tehnice de completare a registrului agricol pentru perioada 2015-2019, aprobate prin Ordinul comun al </w:t>
      </w:r>
      <w:r>
        <w:rPr>
          <w:rFonts w:cs="Arial"/>
          <w:color w:val="000000"/>
          <w:sz w:val="22"/>
          <w:szCs w:val="22"/>
        </w:rPr>
        <w:t xml:space="preserve">ministrului agriculturii și dezvoltării rurale, ministrului dezvoltării regionale și administrației publice, ministrului finanțelor publice și președintelui Institutul Național de Statistică </w:t>
      </w:r>
      <w:r>
        <w:rPr>
          <w:rFonts w:cs="Arial"/>
          <w:sz w:val="22"/>
          <w:szCs w:val="22"/>
        </w:rPr>
        <w:t>nr. 734/480/1003/3727/2015;</w:t>
      </w:r>
    </w:p>
    <w:p w14:paraId="2A2B9201" w14:textId="77777777" w:rsidR="00666A3A" w:rsidRDefault="00666A3A" w:rsidP="00666A3A">
      <w:pPr>
        <w:jc w:val="both"/>
        <w:rPr>
          <w:rFonts w:cs="Arial"/>
          <w:color w:val="000000"/>
          <w:sz w:val="22"/>
          <w:szCs w:val="22"/>
        </w:rPr>
      </w:pPr>
      <w:r>
        <w:rPr>
          <w:rFonts w:cs="Arial"/>
          <w:sz w:val="22"/>
          <w:szCs w:val="22"/>
        </w:rPr>
        <w:tab/>
        <w:t>Î</w:t>
      </w:r>
      <w:r>
        <w:rPr>
          <w:rFonts w:cs="Arial"/>
          <w:color w:val="000000"/>
          <w:sz w:val="22"/>
          <w:szCs w:val="22"/>
        </w:rPr>
        <w:t>n temeiul prevederilor art. 45 alin. (1) și alin. (2) lit. c) și celor ale art. 115 alin. (1) lit. b) din Legea administrației publice locale nr. 215/2001, republicată, cu modificările și completările ulterioare,</w:t>
      </w:r>
    </w:p>
    <w:p w14:paraId="648CE6AF" w14:textId="77777777" w:rsidR="00666A3A" w:rsidRDefault="00666A3A" w:rsidP="00666A3A">
      <w:pPr>
        <w:jc w:val="both"/>
        <w:rPr>
          <w:rFonts w:cs="Arial"/>
          <w:color w:val="000000"/>
          <w:sz w:val="22"/>
          <w:szCs w:val="22"/>
        </w:rPr>
      </w:pPr>
    </w:p>
    <w:p w14:paraId="0C7ABBDE" w14:textId="77777777" w:rsidR="00666A3A" w:rsidRDefault="00666A3A" w:rsidP="00666A3A">
      <w:pPr>
        <w:jc w:val="center"/>
        <w:rPr>
          <w:rFonts w:cs="Arial"/>
          <w:b/>
          <w:sz w:val="22"/>
          <w:szCs w:val="22"/>
        </w:rPr>
      </w:pPr>
      <w:r>
        <w:rPr>
          <w:rFonts w:cs="Arial"/>
          <w:b/>
          <w:sz w:val="22"/>
          <w:szCs w:val="22"/>
        </w:rPr>
        <w:t>H O T Ă R Ă Ş T E:</w:t>
      </w:r>
    </w:p>
    <w:p w14:paraId="5B85E387" w14:textId="77777777" w:rsidR="00666A3A" w:rsidRDefault="00666A3A" w:rsidP="00666A3A">
      <w:pPr>
        <w:jc w:val="center"/>
        <w:rPr>
          <w:rFonts w:cs="Arial"/>
          <w:b/>
          <w:sz w:val="22"/>
          <w:szCs w:val="22"/>
        </w:rPr>
      </w:pPr>
    </w:p>
    <w:p w14:paraId="3A768E81" w14:textId="77777777" w:rsidR="00666A3A" w:rsidRDefault="00666A3A" w:rsidP="00666A3A">
      <w:pPr>
        <w:ind w:firstLine="851"/>
        <w:jc w:val="both"/>
        <w:rPr>
          <w:rFonts w:cs="Arial"/>
          <w:bCs/>
          <w:sz w:val="22"/>
          <w:szCs w:val="22"/>
        </w:rPr>
      </w:pPr>
      <w:r>
        <w:rPr>
          <w:rFonts w:cs="Arial"/>
          <w:b/>
          <w:bCs/>
          <w:sz w:val="22"/>
          <w:szCs w:val="22"/>
          <w:u w:val="double"/>
        </w:rPr>
        <w:t>Art. 1.</w:t>
      </w:r>
      <w:r>
        <w:rPr>
          <w:rFonts w:cs="Arial"/>
          <w:b/>
          <w:bCs/>
          <w:sz w:val="22"/>
          <w:szCs w:val="22"/>
        </w:rPr>
        <w:t xml:space="preserve"> -</w:t>
      </w:r>
      <w:r>
        <w:rPr>
          <w:rFonts w:cs="Arial"/>
          <w:bCs/>
          <w:sz w:val="22"/>
          <w:szCs w:val="22"/>
        </w:rPr>
        <w:t xml:space="preserve"> (1) Impozitele și taxele locale, precum și taxele speciale, pe anul 2020, se stabilesc potrivit prezentei hotărâri.</w:t>
      </w:r>
    </w:p>
    <w:p w14:paraId="7145CA3F" w14:textId="77777777" w:rsidR="00666A3A" w:rsidRDefault="00666A3A" w:rsidP="00666A3A">
      <w:pPr>
        <w:ind w:firstLine="851"/>
        <w:jc w:val="both"/>
        <w:rPr>
          <w:rFonts w:cs="Arial"/>
          <w:sz w:val="22"/>
          <w:szCs w:val="22"/>
        </w:rPr>
      </w:pPr>
      <w:r>
        <w:rPr>
          <w:rFonts w:cs="Arial"/>
          <w:bCs/>
          <w:sz w:val="22"/>
          <w:szCs w:val="22"/>
        </w:rPr>
        <w:t xml:space="preserve">             </w:t>
      </w:r>
      <w:r>
        <w:rPr>
          <w:rFonts w:cs="Arial"/>
          <w:b/>
          <w:bCs/>
          <w:sz w:val="22"/>
          <w:szCs w:val="22"/>
        </w:rPr>
        <w:t>(2)</w:t>
      </w:r>
      <w:r>
        <w:rPr>
          <w:rFonts w:cs="Arial"/>
          <w:bCs/>
          <w:sz w:val="22"/>
          <w:szCs w:val="22"/>
        </w:rPr>
        <w:t xml:space="preserve"> Tabloul cuprinzând cotele, valorile impozabile, nivelurile impozitelor și taxelor locale, taxele speciale și amenzile care se stabilesc, se actualizează sau se ajustează, după caz, de către Consiliul Local al  comunei Poplaca sunt prevăzute în anexa care face parte integrantă din prezenta hotărâre</w:t>
      </w:r>
      <w:r>
        <w:rPr>
          <w:rFonts w:cs="Arial"/>
          <w:sz w:val="22"/>
          <w:szCs w:val="22"/>
        </w:rPr>
        <w:t xml:space="preserve">. </w:t>
      </w:r>
    </w:p>
    <w:p w14:paraId="1D6CB57F" w14:textId="77777777" w:rsidR="00666A3A" w:rsidRDefault="00666A3A" w:rsidP="00666A3A">
      <w:pPr>
        <w:autoSpaceDE w:val="0"/>
        <w:autoSpaceDN w:val="0"/>
        <w:adjustRightInd w:val="0"/>
        <w:ind w:firstLine="708"/>
        <w:rPr>
          <w:rFonts w:cs="Arial"/>
          <w:sz w:val="22"/>
          <w:szCs w:val="22"/>
        </w:rPr>
      </w:pPr>
      <w:r>
        <w:rPr>
          <w:rFonts w:cs="Arial"/>
          <w:b/>
          <w:sz w:val="22"/>
          <w:szCs w:val="22"/>
          <w:u w:val="double"/>
        </w:rPr>
        <w:t>Art. 2.</w:t>
      </w:r>
      <w:r>
        <w:rPr>
          <w:rFonts w:cs="Arial"/>
          <w:sz w:val="22"/>
          <w:szCs w:val="22"/>
        </w:rPr>
        <w:t xml:space="preserve"> - </w:t>
      </w:r>
      <w:proofErr w:type="spellStart"/>
      <w:r>
        <w:rPr>
          <w:rFonts w:cs="Arial"/>
          <w:sz w:val="22"/>
          <w:szCs w:val="22"/>
        </w:rPr>
        <w:t>Bonificatia</w:t>
      </w:r>
      <w:proofErr w:type="spellEnd"/>
      <w:r>
        <w:rPr>
          <w:rFonts w:cs="Arial"/>
          <w:sz w:val="22"/>
          <w:szCs w:val="22"/>
        </w:rPr>
        <w:t xml:space="preserve"> </w:t>
      </w:r>
      <w:proofErr w:type="spellStart"/>
      <w:r>
        <w:rPr>
          <w:rFonts w:cs="Arial"/>
          <w:sz w:val="22"/>
          <w:szCs w:val="22"/>
        </w:rPr>
        <w:t>prevazuta</w:t>
      </w:r>
      <w:proofErr w:type="spellEnd"/>
      <w:r>
        <w:rPr>
          <w:rFonts w:cs="Arial"/>
          <w:sz w:val="22"/>
          <w:szCs w:val="22"/>
        </w:rPr>
        <w:t xml:space="preserve"> la art. 462 alin. (2), art. 467 alin. (2) și 472 alin. (2) din Legea nr. 277/2015 </w:t>
      </w:r>
      <w:proofErr w:type="spellStart"/>
      <w:r>
        <w:rPr>
          <w:rFonts w:cs="Arial"/>
          <w:sz w:val="22"/>
          <w:szCs w:val="22"/>
          <w:lang w:val="en-US"/>
        </w:rPr>
        <w:t>privind</w:t>
      </w:r>
      <w:proofErr w:type="spellEnd"/>
      <w:r>
        <w:rPr>
          <w:rFonts w:cs="Arial"/>
          <w:sz w:val="22"/>
          <w:szCs w:val="22"/>
          <w:lang w:val="en-US"/>
        </w:rPr>
        <w:t xml:space="preserve"> </w:t>
      </w:r>
      <w:proofErr w:type="spellStart"/>
      <w:r>
        <w:rPr>
          <w:rFonts w:cs="Arial"/>
          <w:sz w:val="22"/>
          <w:szCs w:val="22"/>
          <w:lang w:val="en-US"/>
        </w:rPr>
        <w:t>Codul</w:t>
      </w:r>
      <w:proofErr w:type="spellEnd"/>
      <w:r>
        <w:rPr>
          <w:rFonts w:cs="Arial"/>
          <w:sz w:val="22"/>
          <w:szCs w:val="22"/>
          <w:lang w:val="en-US"/>
        </w:rPr>
        <w:t xml:space="preserve"> fiscal</w:t>
      </w:r>
      <w:r>
        <w:rPr>
          <w:rFonts w:cs="Arial"/>
          <w:sz w:val="22"/>
          <w:szCs w:val="22"/>
        </w:rPr>
        <w:t xml:space="preserve"> se </w:t>
      </w:r>
      <w:proofErr w:type="spellStart"/>
      <w:r>
        <w:rPr>
          <w:rFonts w:cs="Arial"/>
          <w:sz w:val="22"/>
          <w:szCs w:val="22"/>
        </w:rPr>
        <w:t>stabileste</w:t>
      </w:r>
      <w:proofErr w:type="spellEnd"/>
      <w:r>
        <w:rPr>
          <w:rFonts w:cs="Arial"/>
          <w:sz w:val="22"/>
          <w:szCs w:val="22"/>
        </w:rPr>
        <w:t xml:space="preserve">, pentru contribuabilii persoane fizice și juridice, </w:t>
      </w:r>
      <w:proofErr w:type="spellStart"/>
      <w:r>
        <w:rPr>
          <w:rFonts w:cs="Arial"/>
          <w:sz w:val="22"/>
          <w:szCs w:val="22"/>
        </w:rPr>
        <w:t>dupa</w:t>
      </w:r>
      <w:proofErr w:type="spellEnd"/>
      <w:r>
        <w:rPr>
          <w:rFonts w:cs="Arial"/>
          <w:sz w:val="22"/>
          <w:szCs w:val="22"/>
        </w:rPr>
        <w:t xml:space="preserve"> cum </w:t>
      </w:r>
      <w:proofErr w:type="spellStart"/>
      <w:r>
        <w:rPr>
          <w:rFonts w:cs="Arial"/>
          <w:sz w:val="22"/>
          <w:szCs w:val="22"/>
        </w:rPr>
        <w:t>urmeaza</w:t>
      </w:r>
      <w:proofErr w:type="spellEnd"/>
      <w:r>
        <w:rPr>
          <w:rFonts w:cs="Arial"/>
          <w:sz w:val="22"/>
          <w:szCs w:val="22"/>
        </w:rPr>
        <w:t xml:space="preserve"> :</w:t>
      </w:r>
    </w:p>
    <w:p w14:paraId="6E7B7E1C" w14:textId="77777777" w:rsidR="00666A3A" w:rsidRDefault="00666A3A" w:rsidP="00666A3A">
      <w:pPr>
        <w:pStyle w:val="Textsimplu"/>
        <w:jc w:val="both"/>
        <w:rPr>
          <w:rFonts w:ascii="Arial" w:hAnsi="Arial" w:cs="Arial"/>
          <w:sz w:val="22"/>
          <w:szCs w:val="22"/>
        </w:rPr>
      </w:pPr>
      <w:r>
        <w:rPr>
          <w:rFonts w:ascii="Arial" w:hAnsi="Arial" w:cs="Arial"/>
          <w:sz w:val="22"/>
          <w:szCs w:val="22"/>
        </w:rPr>
        <w:tab/>
        <w:t xml:space="preserve">a) 5 %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impozitului</w:t>
      </w:r>
      <w:proofErr w:type="spellEnd"/>
      <w:r>
        <w:rPr>
          <w:rFonts w:ascii="Arial" w:hAnsi="Arial" w:cs="Arial"/>
          <w:sz w:val="22"/>
          <w:szCs w:val="22"/>
        </w:rPr>
        <w:t xml:space="preserve"> pe </w:t>
      </w:r>
      <w:proofErr w:type="spellStart"/>
      <w:r>
        <w:rPr>
          <w:rFonts w:ascii="Arial" w:hAnsi="Arial" w:cs="Arial"/>
          <w:sz w:val="22"/>
          <w:szCs w:val="22"/>
        </w:rPr>
        <w:t>cladiri</w:t>
      </w:r>
      <w:proofErr w:type="spellEnd"/>
      <w:r>
        <w:rPr>
          <w:rFonts w:ascii="Arial" w:hAnsi="Arial" w:cs="Arial"/>
          <w:sz w:val="22"/>
          <w:szCs w:val="22"/>
        </w:rPr>
        <w:t>;</w:t>
      </w:r>
    </w:p>
    <w:p w14:paraId="12A1E220" w14:textId="77777777" w:rsidR="00666A3A" w:rsidRDefault="00666A3A" w:rsidP="00666A3A">
      <w:pPr>
        <w:pStyle w:val="Textsimplu"/>
        <w:jc w:val="both"/>
        <w:rPr>
          <w:rFonts w:ascii="Arial" w:hAnsi="Arial" w:cs="Arial"/>
          <w:sz w:val="22"/>
          <w:szCs w:val="22"/>
        </w:rPr>
      </w:pPr>
      <w:r>
        <w:rPr>
          <w:rFonts w:ascii="Arial" w:hAnsi="Arial" w:cs="Arial"/>
          <w:sz w:val="22"/>
          <w:szCs w:val="22"/>
        </w:rPr>
        <w:tab/>
        <w:t xml:space="preserve">b) 5 %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impozitului</w:t>
      </w:r>
      <w:proofErr w:type="spellEnd"/>
      <w:r>
        <w:rPr>
          <w:rFonts w:ascii="Arial" w:hAnsi="Arial" w:cs="Arial"/>
          <w:sz w:val="22"/>
          <w:szCs w:val="22"/>
        </w:rPr>
        <w:t xml:space="preserve"> pe </w:t>
      </w:r>
      <w:proofErr w:type="spellStart"/>
      <w:r>
        <w:rPr>
          <w:rFonts w:ascii="Arial" w:hAnsi="Arial" w:cs="Arial"/>
          <w:sz w:val="22"/>
          <w:szCs w:val="22"/>
        </w:rPr>
        <w:t>teren</w:t>
      </w:r>
      <w:proofErr w:type="spellEnd"/>
      <w:r>
        <w:rPr>
          <w:rFonts w:ascii="Arial" w:hAnsi="Arial" w:cs="Arial"/>
          <w:sz w:val="22"/>
          <w:szCs w:val="22"/>
        </w:rPr>
        <w:t>;</w:t>
      </w:r>
    </w:p>
    <w:p w14:paraId="676C931B" w14:textId="77777777" w:rsidR="00666A3A" w:rsidRDefault="00666A3A" w:rsidP="00666A3A">
      <w:pPr>
        <w:pStyle w:val="Textsimplu"/>
        <w:jc w:val="both"/>
        <w:rPr>
          <w:rFonts w:ascii="Arial" w:hAnsi="Arial" w:cs="Arial"/>
          <w:sz w:val="22"/>
          <w:szCs w:val="22"/>
        </w:rPr>
      </w:pPr>
      <w:r>
        <w:rPr>
          <w:rFonts w:ascii="Arial" w:hAnsi="Arial" w:cs="Arial"/>
          <w:sz w:val="22"/>
          <w:szCs w:val="22"/>
        </w:rPr>
        <w:tab/>
        <w:t xml:space="preserve">c) </w:t>
      </w:r>
      <w:proofErr w:type="gramStart"/>
      <w:r>
        <w:rPr>
          <w:rFonts w:ascii="Arial" w:hAnsi="Arial" w:cs="Arial"/>
          <w:sz w:val="22"/>
          <w:szCs w:val="22"/>
        </w:rPr>
        <w:t>5  %</w:t>
      </w:r>
      <w:proofErr w:type="gram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taxei</w:t>
      </w:r>
      <w:proofErr w:type="spellEnd"/>
      <w:r>
        <w:rPr>
          <w:rFonts w:ascii="Arial" w:hAnsi="Arial" w:cs="Arial"/>
          <w:sz w:val="22"/>
          <w:szCs w:val="22"/>
        </w:rPr>
        <w:t xml:space="preserve"> auto.</w:t>
      </w:r>
    </w:p>
    <w:p w14:paraId="4B545676" w14:textId="77777777" w:rsidR="00666A3A" w:rsidRDefault="00666A3A" w:rsidP="00666A3A">
      <w:pPr>
        <w:pStyle w:val="Textsimplu"/>
        <w:jc w:val="both"/>
        <w:rPr>
          <w:rFonts w:ascii="Arial" w:hAnsi="Arial" w:cs="Arial"/>
          <w:sz w:val="22"/>
          <w:szCs w:val="22"/>
        </w:rPr>
      </w:pPr>
      <w:r>
        <w:rPr>
          <w:rFonts w:ascii="Arial" w:hAnsi="Arial" w:cs="Arial"/>
          <w:sz w:val="22"/>
          <w:szCs w:val="22"/>
        </w:rPr>
        <w:tab/>
      </w:r>
      <w:r>
        <w:rPr>
          <w:rFonts w:ascii="Arial" w:hAnsi="Arial" w:cs="Arial"/>
          <w:b/>
          <w:sz w:val="22"/>
          <w:szCs w:val="22"/>
          <w:u w:val="double"/>
        </w:rPr>
        <w:t>Art. 3.</w:t>
      </w:r>
      <w:r>
        <w:rPr>
          <w:rFonts w:ascii="Arial" w:hAnsi="Arial" w:cs="Arial"/>
          <w:sz w:val="22"/>
          <w:szCs w:val="22"/>
        </w:rPr>
        <w:t xml:space="preserve"> </w:t>
      </w:r>
      <w:proofErr w:type="spellStart"/>
      <w:r>
        <w:rPr>
          <w:rFonts w:ascii="Arial" w:hAnsi="Arial" w:cs="Arial"/>
          <w:sz w:val="22"/>
          <w:szCs w:val="22"/>
        </w:rPr>
        <w:t>Prezenta</w:t>
      </w:r>
      <w:proofErr w:type="spellEnd"/>
      <w:r>
        <w:rPr>
          <w:rFonts w:ascii="Arial" w:hAnsi="Arial" w:cs="Arial"/>
          <w:sz w:val="22"/>
          <w:szCs w:val="22"/>
        </w:rPr>
        <w:t xml:space="preserve"> </w:t>
      </w:r>
      <w:proofErr w:type="spellStart"/>
      <w:r>
        <w:rPr>
          <w:rFonts w:ascii="Arial" w:hAnsi="Arial" w:cs="Arial"/>
          <w:sz w:val="22"/>
          <w:szCs w:val="22"/>
        </w:rPr>
        <w:t>hotarâre</w:t>
      </w:r>
      <w:proofErr w:type="spellEnd"/>
      <w:r>
        <w:rPr>
          <w:rFonts w:ascii="Arial" w:hAnsi="Arial" w:cs="Arial"/>
          <w:sz w:val="22"/>
          <w:szCs w:val="22"/>
        </w:rPr>
        <w:t xml:space="preserve"> se </w:t>
      </w:r>
      <w:proofErr w:type="spellStart"/>
      <w:r>
        <w:rPr>
          <w:rFonts w:ascii="Arial" w:hAnsi="Arial" w:cs="Arial"/>
          <w:sz w:val="22"/>
          <w:szCs w:val="22"/>
        </w:rPr>
        <w:t>comunica</w:t>
      </w:r>
      <w:proofErr w:type="spellEnd"/>
      <w:r>
        <w:rPr>
          <w:rFonts w:ascii="Arial" w:hAnsi="Arial" w:cs="Arial"/>
          <w:sz w:val="22"/>
          <w:szCs w:val="22"/>
        </w:rPr>
        <w:t xml:space="preserve"> </w:t>
      </w:r>
      <w:proofErr w:type="spellStart"/>
      <w:r>
        <w:rPr>
          <w:rFonts w:ascii="Arial" w:hAnsi="Arial" w:cs="Arial"/>
          <w:sz w:val="22"/>
          <w:szCs w:val="22"/>
        </w:rPr>
        <w:t>Prefectului</w:t>
      </w:r>
      <w:proofErr w:type="spellEnd"/>
      <w:r>
        <w:rPr>
          <w:rFonts w:ascii="Arial" w:hAnsi="Arial" w:cs="Arial"/>
          <w:sz w:val="22"/>
          <w:szCs w:val="22"/>
        </w:rPr>
        <w:t xml:space="preserve"> </w:t>
      </w:r>
      <w:proofErr w:type="spellStart"/>
      <w:r>
        <w:rPr>
          <w:rFonts w:ascii="Arial" w:hAnsi="Arial" w:cs="Arial"/>
          <w:sz w:val="22"/>
          <w:szCs w:val="22"/>
        </w:rPr>
        <w:t>Judetului</w:t>
      </w:r>
      <w:proofErr w:type="spellEnd"/>
      <w:r>
        <w:rPr>
          <w:rFonts w:ascii="Arial" w:hAnsi="Arial" w:cs="Arial"/>
          <w:sz w:val="22"/>
          <w:szCs w:val="22"/>
        </w:rPr>
        <w:t xml:space="preserve"> Sibiu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vederea</w:t>
      </w:r>
      <w:proofErr w:type="spellEnd"/>
      <w:r>
        <w:rPr>
          <w:rFonts w:ascii="Arial" w:hAnsi="Arial" w:cs="Arial"/>
          <w:sz w:val="22"/>
          <w:szCs w:val="22"/>
        </w:rPr>
        <w:t xml:space="preserve"> </w:t>
      </w:r>
      <w:proofErr w:type="spellStart"/>
      <w:r>
        <w:rPr>
          <w:rFonts w:ascii="Arial" w:hAnsi="Arial" w:cs="Arial"/>
          <w:sz w:val="22"/>
          <w:szCs w:val="22"/>
        </w:rPr>
        <w:t>exercitarii</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cu </w:t>
      </w:r>
      <w:proofErr w:type="spellStart"/>
      <w:r>
        <w:rPr>
          <w:rFonts w:ascii="Arial" w:hAnsi="Arial" w:cs="Arial"/>
          <w:sz w:val="22"/>
          <w:szCs w:val="22"/>
        </w:rPr>
        <w:t>privire</w:t>
      </w:r>
      <w:proofErr w:type="spellEnd"/>
      <w:r>
        <w:rPr>
          <w:rFonts w:ascii="Arial" w:hAnsi="Arial" w:cs="Arial"/>
          <w:sz w:val="22"/>
          <w:szCs w:val="22"/>
        </w:rPr>
        <w:t xml:space="preserve"> la </w:t>
      </w:r>
      <w:proofErr w:type="spellStart"/>
      <w:r>
        <w:rPr>
          <w:rFonts w:ascii="Arial" w:hAnsi="Arial" w:cs="Arial"/>
          <w:sz w:val="22"/>
          <w:szCs w:val="22"/>
        </w:rPr>
        <w:t>legalitate</w:t>
      </w:r>
      <w:proofErr w:type="spellEnd"/>
      <w:r>
        <w:rPr>
          <w:rFonts w:ascii="Arial" w:hAnsi="Arial" w:cs="Arial"/>
          <w:sz w:val="22"/>
          <w:szCs w:val="22"/>
        </w:rPr>
        <w:t xml:space="preserve"> </w:t>
      </w:r>
      <w:proofErr w:type="spellStart"/>
      <w:r>
        <w:rPr>
          <w:rFonts w:ascii="Arial" w:hAnsi="Arial" w:cs="Arial"/>
          <w:sz w:val="22"/>
          <w:szCs w:val="22"/>
        </w:rPr>
        <w:t>si</w:t>
      </w:r>
      <w:proofErr w:type="spellEnd"/>
      <w:r>
        <w:rPr>
          <w:rFonts w:ascii="Arial" w:hAnsi="Arial" w:cs="Arial"/>
          <w:sz w:val="22"/>
          <w:szCs w:val="22"/>
        </w:rPr>
        <w:t xml:space="preserve"> se </w:t>
      </w:r>
      <w:proofErr w:type="spellStart"/>
      <w:r>
        <w:rPr>
          <w:rFonts w:ascii="Arial" w:hAnsi="Arial" w:cs="Arial"/>
          <w:sz w:val="22"/>
          <w:szCs w:val="22"/>
        </w:rPr>
        <w:t>aduce</w:t>
      </w:r>
      <w:proofErr w:type="spellEnd"/>
      <w:r>
        <w:rPr>
          <w:rFonts w:ascii="Arial" w:hAnsi="Arial" w:cs="Arial"/>
          <w:sz w:val="22"/>
          <w:szCs w:val="22"/>
        </w:rPr>
        <w:t xml:space="preserve"> la </w:t>
      </w:r>
      <w:proofErr w:type="spellStart"/>
      <w:r>
        <w:rPr>
          <w:rFonts w:ascii="Arial" w:hAnsi="Arial" w:cs="Arial"/>
          <w:sz w:val="22"/>
          <w:szCs w:val="22"/>
        </w:rPr>
        <w:t>cunostinta</w:t>
      </w:r>
      <w:proofErr w:type="spellEnd"/>
      <w:r>
        <w:rPr>
          <w:rFonts w:ascii="Arial" w:hAnsi="Arial" w:cs="Arial"/>
          <w:sz w:val="22"/>
          <w:szCs w:val="22"/>
        </w:rPr>
        <w:t xml:space="preserve"> publica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grija</w:t>
      </w:r>
      <w:proofErr w:type="spellEnd"/>
      <w:r>
        <w:rPr>
          <w:rFonts w:ascii="Arial" w:hAnsi="Arial" w:cs="Arial"/>
          <w:sz w:val="22"/>
          <w:szCs w:val="22"/>
        </w:rPr>
        <w:t xml:space="preserve"> </w:t>
      </w:r>
      <w:proofErr w:type="spellStart"/>
      <w:r>
        <w:rPr>
          <w:rFonts w:ascii="Arial" w:hAnsi="Arial" w:cs="Arial"/>
          <w:sz w:val="22"/>
          <w:szCs w:val="22"/>
        </w:rPr>
        <w:t>secretarului</w:t>
      </w:r>
      <w:proofErr w:type="spellEnd"/>
      <w:r>
        <w:rPr>
          <w:rFonts w:ascii="Arial" w:hAnsi="Arial" w:cs="Arial"/>
          <w:sz w:val="22"/>
          <w:szCs w:val="22"/>
        </w:rPr>
        <w:t xml:space="preserve"> </w:t>
      </w:r>
      <w:proofErr w:type="spellStart"/>
      <w:r>
        <w:rPr>
          <w:rFonts w:ascii="Arial" w:hAnsi="Arial" w:cs="Arial"/>
          <w:sz w:val="22"/>
          <w:szCs w:val="22"/>
        </w:rPr>
        <w:t>comunei</w:t>
      </w:r>
      <w:proofErr w:type="spellEnd"/>
      <w:r>
        <w:rPr>
          <w:rFonts w:ascii="Arial" w:hAnsi="Arial" w:cs="Arial"/>
          <w:sz w:val="22"/>
          <w:szCs w:val="22"/>
        </w:rPr>
        <w:t xml:space="preserve"> Poplaca.</w:t>
      </w:r>
    </w:p>
    <w:p w14:paraId="7D85DD08" w14:textId="77777777" w:rsidR="00666A3A" w:rsidRDefault="00666A3A" w:rsidP="00666A3A">
      <w:pPr>
        <w:pStyle w:val="Textsimplu"/>
        <w:jc w:val="both"/>
        <w:rPr>
          <w:rFonts w:ascii="Arial" w:hAnsi="Arial" w:cs="Arial"/>
          <w:sz w:val="22"/>
          <w:szCs w:val="22"/>
        </w:rPr>
      </w:pPr>
      <w:r>
        <w:rPr>
          <w:rFonts w:ascii="Arial" w:hAnsi="Arial" w:cs="Arial"/>
          <w:sz w:val="22"/>
          <w:szCs w:val="22"/>
        </w:rPr>
        <w:tab/>
      </w:r>
      <w:r>
        <w:rPr>
          <w:rFonts w:ascii="Arial" w:hAnsi="Arial" w:cs="Arial"/>
          <w:b/>
          <w:sz w:val="22"/>
          <w:szCs w:val="22"/>
          <w:u w:val="double"/>
        </w:rPr>
        <w:t>Art. 4.</w:t>
      </w:r>
      <w:r>
        <w:rPr>
          <w:rFonts w:ascii="Arial" w:hAnsi="Arial" w:cs="Arial"/>
          <w:sz w:val="22"/>
          <w:szCs w:val="22"/>
        </w:rPr>
        <w:t xml:space="preserve"> </w:t>
      </w:r>
      <w:proofErr w:type="spellStart"/>
      <w:r>
        <w:rPr>
          <w:rFonts w:ascii="Arial" w:hAnsi="Arial" w:cs="Arial"/>
          <w:sz w:val="22"/>
          <w:szCs w:val="22"/>
        </w:rPr>
        <w:t>Aducerea</w:t>
      </w:r>
      <w:proofErr w:type="spellEnd"/>
      <w:r>
        <w:rPr>
          <w:rFonts w:ascii="Arial" w:hAnsi="Arial" w:cs="Arial"/>
          <w:sz w:val="22"/>
          <w:szCs w:val="22"/>
        </w:rPr>
        <w:t xml:space="preserve"> la </w:t>
      </w:r>
      <w:proofErr w:type="spellStart"/>
      <w:r>
        <w:rPr>
          <w:rFonts w:ascii="Arial" w:hAnsi="Arial" w:cs="Arial"/>
          <w:sz w:val="22"/>
          <w:szCs w:val="22"/>
        </w:rPr>
        <w:t>cunostinta</w:t>
      </w:r>
      <w:proofErr w:type="spellEnd"/>
      <w:r>
        <w:rPr>
          <w:rFonts w:ascii="Arial" w:hAnsi="Arial" w:cs="Arial"/>
          <w:sz w:val="22"/>
          <w:szCs w:val="22"/>
        </w:rPr>
        <w:t xml:space="preserve"> se face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afisare</w:t>
      </w:r>
      <w:proofErr w:type="spellEnd"/>
      <w:r>
        <w:rPr>
          <w:rFonts w:ascii="Arial" w:hAnsi="Arial" w:cs="Arial"/>
          <w:sz w:val="22"/>
          <w:szCs w:val="22"/>
        </w:rPr>
        <w:t xml:space="preserve"> la </w:t>
      </w:r>
      <w:proofErr w:type="spellStart"/>
      <w:r>
        <w:rPr>
          <w:rFonts w:ascii="Arial" w:hAnsi="Arial" w:cs="Arial"/>
          <w:sz w:val="22"/>
          <w:szCs w:val="22"/>
        </w:rPr>
        <w:t>sediul</w:t>
      </w:r>
      <w:proofErr w:type="spellEnd"/>
      <w:r>
        <w:rPr>
          <w:rFonts w:ascii="Arial" w:hAnsi="Arial" w:cs="Arial"/>
          <w:sz w:val="22"/>
          <w:szCs w:val="22"/>
        </w:rPr>
        <w:t xml:space="preserve"> </w:t>
      </w:r>
      <w:proofErr w:type="spellStart"/>
      <w:r>
        <w:rPr>
          <w:rFonts w:ascii="Arial" w:hAnsi="Arial" w:cs="Arial"/>
          <w:sz w:val="22"/>
          <w:szCs w:val="22"/>
        </w:rPr>
        <w:t>Primariei</w:t>
      </w:r>
      <w:proofErr w:type="spellEnd"/>
      <w:r>
        <w:rPr>
          <w:rFonts w:ascii="Arial" w:hAnsi="Arial" w:cs="Arial"/>
          <w:sz w:val="22"/>
          <w:szCs w:val="22"/>
        </w:rPr>
        <w:t xml:space="preserve"> </w:t>
      </w:r>
      <w:proofErr w:type="spellStart"/>
      <w:r>
        <w:rPr>
          <w:rFonts w:ascii="Arial" w:hAnsi="Arial" w:cs="Arial"/>
          <w:sz w:val="22"/>
          <w:szCs w:val="22"/>
        </w:rPr>
        <w:t>comunei</w:t>
      </w:r>
      <w:proofErr w:type="spellEnd"/>
      <w:r>
        <w:rPr>
          <w:rFonts w:ascii="Arial" w:hAnsi="Arial" w:cs="Arial"/>
          <w:sz w:val="22"/>
          <w:szCs w:val="22"/>
        </w:rPr>
        <w:t xml:space="preserve"> Poplaca </w:t>
      </w:r>
      <w:proofErr w:type="spellStart"/>
      <w:r>
        <w:rPr>
          <w:rFonts w:ascii="Arial" w:hAnsi="Arial" w:cs="Arial"/>
          <w:sz w:val="22"/>
          <w:szCs w:val="22"/>
        </w:rPr>
        <w:t>si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publicarea</w:t>
      </w:r>
      <w:proofErr w:type="spellEnd"/>
      <w:r>
        <w:rPr>
          <w:rFonts w:ascii="Arial" w:hAnsi="Arial" w:cs="Arial"/>
          <w:sz w:val="22"/>
          <w:szCs w:val="22"/>
        </w:rPr>
        <w:t xml:space="preserve"> pe site-ul </w:t>
      </w:r>
      <w:proofErr w:type="spellStart"/>
      <w:r>
        <w:rPr>
          <w:rFonts w:ascii="Arial" w:hAnsi="Arial" w:cs="Arial"/>
          <w:sz w:val="22"/>
          <w:szCs w:val="22"/>
        </w:rPr>
        <w:t>primarie</w:t>
      </w:r>
      <w:proofErr w:type="spellEnd"/>
      <w:r>
        <w:rPr>
          <w:rFonts w:ascii="Arial" w:hAnsi="Arial" w:cs="Arial"/>
          <w:sz w:val="22"/>
          <w:szCs w:val="22"/>
        </w:rPr>
        <w:t>.</w:t>
      </w:r>
    </w:p>
    <w:p w14:paraId="137D78E4" w14:textId="77777777" w:rsidR="00666A3A" w:rsidRDefault="00666A3A" w:rsidP="00666A3A">
      <w:pPr>
        <w:jc w:val="both"/>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p>
    <w:p w14:paraId="4F937567" w14:textId="38CADF6C" w:rsidR="00666A3A" w:rsidRDefault="00666A3A" w:rsidP="00666A3A">
      <w:pPr>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Emis</w:t>
      </w:r>
      <w:r>
        <w:rPr>
          <w:rFonts w:cs="Arial"/>
          <w:sz w:val="22"/>
          <w:szCs w:val="22"/>
        </w:rPr>
        <w:t xml:space="preserve"> la Poplaca la data de </w:t>
      </w:r>
      <w:r>
        <w:rPr>
          <w:rFonts w:cs="Arial"/>
          <w:sz w:val="22"/>
          <w:szCs w:val="22"/>
        </w:rPr>
        <w:t>05</w:t>
      </w:r>
      <w:r>
        <w:rPr>
          <w:rFonts w:cs="Arial"/>
          <w:sz w:val="22"/>
          <w:szCs w:val="22"/>
        </w:rPr>
        <w:t>.04.2019</w:t>
      </w:r>
    </w:p>
    <w:p w14:paraId="670BE18F" w14:textId="77777777" w:rsidR="00666A3A" w:rsidRDefault="00666A3A" w:rsidP="00666A3A">
      <w:pPr>
        <w:jc w:val="right"/>
        <w:rPr>
          <w:rFonts w:cs="Arial"/>
          <w:sz w:val="22"/>
          <w:szCs w:val="22"/>
        </w:rPr>
      </w:pPr>
    </w:p>
    <w:p w14:paraId="4DD90F6D" w14:textId="77777777" w:rsidR="00666A3A" w:rsidRDefault="00666A3A" w:rsidP="00666A3A">
      <w:pPr>
        <w:pStyle w:val="Frspaiere1"/>
        <w:ind w:firstLine="709"/>
        <w:rPr>
          <w:rFonts w:ascii="Arial" w:hAnsi="Arial" w:cs="Arial"/>
          <w:b/>
          <w:bCs/>
          <w:color w:val="000000"/>
        </w:rPr>
      </w:pPr>
    </w:p>
    <w:p w14:paraId="1B31B8B1" w14:textId="77777777" w:rsidR="00666A3A" w:rsidRDefault="00666A3A" w:rsidP="00666A3A">
      <w:pPr>
        <w:pStyle w:val="Frspaiere1"/>
        <w:ind w:firstLine="709"/>
        <w:rPr>
          <w:rFonts w:ascii="Arial" w:hAnsi="Arial" w:cs="Arial"/>
          <w:b/>
          <w:bCs/>
          <w:color w:val="000000"/>
        </w:rPr>
      </w:pPr>
    </w:p>
    <w:p w14:paraId="5D872DF3" w14:textId="2F0C4809" w:rsidR="00666A3A" w:rsidRDefault="00666A3A" w:rsidP="00666A3A">
      <w:pPr>
        <w:pStyle w:val="Frspaiere1"/>
        <w:rPr>
          <w:rFonts w:ascii="Arial" w:hAnsi="Arial" w:cs="Arial"/>
          <w:b/>
          <w:bCs/>
          <w:color w:val="000000"/>
        </w:rPr>
      </w:pPr>
      <w:r>
        <w:rPr>
          <w:rFonts w:ascii="Arial" w:hAnsi="Arial" w:cs="Arial"/>
          <w:b/>
          <w:bCs/>
          <w:color w:val="000000"/>
        </w:rPr>
        <w:t xml:space="preserve">         </w:t>
      </w:r>
      <w:r>
        <w:rPr>
          <w:rFonts w:ascii="Arial" w:hAnsi="Arial" w:cs="Arial"/>
          <w:b/>
          <w:bCs/>
          <w:color w:val="000000"/>
        </w:rPr>
        <w:t xml:space="preserve"> PR</w:t>
      </w:r>
      <w:r>
        <w:rPr>
          <w:rFonts w:ascii="Arial" w:hAnsi="Arial" w:cs="Arial"/>
          <w:b/>
          <w:bCs/>
          <w:color w:val="000000"/>
        </w:rPr>
        <w:t>IMAR</w:t>
      </w:r>
      <w:r>
        <w:rPr>
          <w:rFonts w:ascii="Arial" w:hAnsi="Arial" w:cs="Arial"/>
          <w:b/>
          <w:bCs/>
          <w:color w:val="000000"/>
        </w:rPr>
        <w:tab/>
      </w:r>
      <w:r>
        <w:rPr>
          <w:rFonts w:ascii="Arial" w:hAnsi="Arial" w:cs="Arial"/>
          <w:b/>
          <w:bCs/>
          <w:color w:val="000000"/>
        </w:rPr>
        <w:tab/>
        <w:t xml:space="preserve">                 </w:t>
      </w:r>
      <w:r>
        <w:rPr>
          <w:rFonts w:ascii="Arial" w:hAnsi="Arial" w:cs="Arial"/>
          <w:b/>
          <w:bCs/>
          <w:color w:val="000000"/>
        </w:rPr>
        <w:t xml:space="preserve">                              </w:t>
      </w:r>
      <w:r>
        <w:rPr>
          <w:rFonts w:ascii="Arial" w:hAnsi="Arial" w:cs="Arial"/>
          <w:b/>
          <w:bCs/>
          <w:color w:val="000000"/>
        </w:rPr>
        <w:t xml:space="preserve"> </w:t>
      </w:r>
      <w:r>
        <w:rPr>
          <w:rFonts w:ascii="Arial" w:hAnsi="Arial" w:cs="Arial"/>
          <w:b/>
          <w:bCs/>
          <w:color w:val="000000"/>
        </w:rPr>
        <w:t xml:space="preserve">AVIZAT </w:t>
      </w:r>
      <w:r>
        <w:rPr>
          <w:rFonts w:ascii="Arial" w:hAnsi="Arial" w:cs="Arial"/>
          <w:b/>
          <w:bCs/>
          <w:color w:val="000000"/>
        </w:rPr>
        <w:t>SECRETAR</w:t>
      </w:r>
    </w:p>
    <w:p w14:paraId="25FAA057" w14:textId="368FEBA7" w:rsidR="00666A3A" w:rsidRDefault="00666A3A" w:rsidP="00666A3A">
      <w:pPr>
        <w:pStyle w:val="Frspaiere1"/>
        <w:rPr>
          <w:rFonts w:cs="Arial"/>
          <w:b/>
          <w:bCs/>
        </w:rPr>
      </w:pPr>
      <w:r>
        <w:rPr>
          <w:rFonts w:ascii="Arial" w:hAnsi="Arial" w:cs="Arial"/>
          <w:b/>
          <w:bCs/>
          <w:color w:val="000000"/>
        </w:rPr>
        <w:t xml:space="preserve">    </w:t>
      </w:r>
      <w:r>
        <w:rPr>
          <w:rFonts w:ascii="Arial" w:hAnsi="Arial" w:cs="Arial"/>
          <w:b/>
          <w:bCs/>
          <w:color w:val="000000"/>
        </w:rPr>
        <w:t>BUDIN VASILE</w:t>
      </w: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 xml:space="preserve">          </w:t>
      </w:r>
      <w:bookmarkStart w:id="5" w:name="_GoBack"/>
      <w:bookmarkEnd w:id="5"/>
      <w:r>
        <w:rPr>
          <w:rFonts w:ascii="Arial" w:hAnsi="Arial" w:cs="Arial"/>
          <w:b/>
          <w:bCs/>
          <w:color w:val="000000"/>
        </w:rPr>
        <w:t>NISTOR IULIANA ELENA</w:t>
      </w:r>
    </w:p>
    <w:p w14:paraId="1AE5F403" w14:textId="77777777" w:rsidR="00666A3A" w:rsidRDefault="00666A3A" w:rsidP="00666A3A">
      <w:pPr>
        <w:ind w:right="-43"/>
        <w:jc w:val="center"/>
        <w:rPr>
          <w:rFonts w:cs="Arial"/>
          <w:b/>
          <w:bCs/>
          <w:sz w:val="22"/>
          <w:szCs w:val="22"/>
        </w:rPr>
      </w:pPr>
    </w:p>
    <w:p w14:paraId="02CED8BB" w14:textId="77777777" w:rsidR="00666A3A" w:rsidRDefault="00666A3A" w:rsidP="00666A3A">
      <w:pPr>
        <w:ind w:right="-43"/>
        <w:jc w:val="center"/>
        <w:rPr>
          <w:rFonts w:cs="Arial"/>
          <w:b/>
          <w:bCs/>
          <w:sz w:val="22"/>
          <w:szCs w:val="22"/>
        </w:rPr>
      </w:pPr>
    </w:p>
    <w:p w14:paraId="545D35E7" w14:textId="77777777" w:rsidR="00666A3A" w:rsidRDefault="00666A3A" w:rsidP="00666A3A">
      <w:pPr>
        <w:ind w:right="-43"/>
        <w:jc w:val="center"/>
        <w:rPr>
          <w:rFonts w:cs="Arial"/>
          <w:b/>
          <w:bCs/>
          <w:sz w:val="22"/>
          <w:szCs w:val="22"/>
        </w:rPr>
      </w:pPr>
    </w:p>
    <w:p w14:paraId="16E9D310" w14:textId="77777777" w:rsidR="00666A3A" w:rsidRDefault="00666A3A" w:rsidP="00666A3A">
      <w:pPr>
        <w:ind w:right="-43"/>
        <w:jc w:val="center"/>
        <w:rPr>
          <w:rFonts w:cs="Arial"/>
          <w:b/>
          <w:bCs/>
          <w:sz w:val="22"/>
          <w:szCs w:val="22"/>
        </w:rPr>
      </w:pPr>
    </w:p>
    <w:p w14:paraId="2352C5C3" w14:textId="77777777" w:rsidR="00666A3A" w:rsidRDefault="00666A3A" w:rsidP="00666A3A">
      <w:pPr>
        <w:ind w:right="-43"/>
        <w:jc w:val="center"/>
        <w:rPr>
          <w:rFonts w:cs="Arial"/>
          <w:b/>
          <w:bCs/>
          <w:sz w:val="22"/>
          <w:szCs w:val="22"/>
        </w:rPr>
      </w:pPr>
    </w:p>
    <w:p w14:paraId="39B567D2" w14:textId="7F5CC19F" w:rsidR="00666A3A" w:rsidRDefault="00666A3A" w:rsidP="00BD5BD9">
      <w:pPr>
        <w:ind w:right="-43"/>
        <w:jc w:val="center"/>
        <w:rPr>
          <w:rFonts w:cs="Arial"/>
          <w:b/>
          <w:bCs/>
          <w:sz w:val="22"/>
          <w:szCs w:val="22"/>
        </w:rPr>
      </w:pPr>
    </w:p>
    <w:p w14:paraId="247CE4E7" w14:textId="66663A5F" w:rsidR="00666A3A" w:rsidRDefault="00666A3A" w:rsidP="00BD5BD9">
      <w:pPr>
        <w:ind w:right="-43"/>
        <w:jc w:val="center"/>
        <w:rPr>
          <w:rFonts w:cs="Arial"/>
          <w:b/>
          <w:bCs/>
          <w:sz w:val="22"/>
          <w:szCs w:val="22"/>
        </w:rPr>
      </w:pPr>
    </w:p>
    <w:p w14:paraId="7ADA4126" w14:textId="77777777" w:rsidR="00666A3A" w:rsidRDefault="00666A3A" w:rsidP="00BD5BD9">
      <w:pPr>
        <w:ind w:right="-43"/>
        <w:jc w:val="center"/>
        <w:rPr>
          <w:rFonts w:cs="Arial"/>
          <w:b/>
          <w:bCs/>
          <w:sz w:val="22"/>
          <w:szCs w:val="22"/>
        </w:rPr>
      </w:pPr>
    </w:p>
    <w:sectPr w:rsidR="00666A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5445D"/>
    <w:multiLevelType w:val="hybridMultilevel"/>
    <w:tmpl w:val="52920C78"/>
    <w:lvl w:ilvl="0" w:tplc="04180017">
      <w:start w:val="1"/>
      <w:numFmt w:val="lowerLetter"/>
      <w:lvlText w:val="%1)"/>
      <w:lvlJc w:val="left"/>
      <w:pPr>
        <w:ind w:left="1571" w:hanging="360"/>
      </w:pPr>
    </w:lvl>
    <w:lvl w:ilvl="1" w:tplc="04180019">
      <w:start w:val="1"/>
      <w:numFmt w:val="lowerLetter"/>
      <w:lvlText w:val="%2."/>
      <w:lvlJc w:val="left"/>
      <w:pPr>
        <w:ind w:left="2291" w:hanging="360"/>
      </w:pPr>
    </w:lvl>
    <w:lvl w:ilvl="2" w:tplc="0418001B">
      <w:start w:val="1"/>
      <w:numFmt w:val="lowerRoman"/>
      <w:lvlText w:val="%3."/>
      <w:lvlJc w:val="right"/>
      <w:pPr>
        <w:ind w:left="3011" w:hanging="180"/>
      </w:pPr>
    </w:lvl>
    <w:lvl w:ilvl="3" w:tplc="0418000F">
      <w:start w:val="1"/>
      <w:numFmt w:val="decimal"/>
      <w:lvlText w:val="%4."/>
      <w:lvlJc w:val="left"/>
      <w:pPr>
        <w:ind w:left="3731" w:hanging="360"/>
      </w:pPr>
    </w:lvl>
    <w:lvl w:ilvl="4" w:tplc="04180019">
      <w:start w:val="1"/>
      <w:numFmt w:val="lowerLetter"/>
      <w:lvlText w:val="%5."/>
      <w:lvlJc w:val="left"/>
      <w:pPr>
        <w:ind w:left="4451" w:hanging="360"/>
      </w:pPr>
    </w:lvl>
    <w:lvl w:ilvl="5" w:tplc="0418001B">
      <w:start w:val="1"/>
      <w:numFmt w:val="lowerRoman"/>
      <w:lvlText w:val="%6."/>
      <w:lvlJc w:val="right"/>
      <w:pPr>
        <w:ind w:left="5171" w:hanging="180"/>
      </w:pPr>
    </w:lvl>
    <w:lvl w:ilvl="6" w:tplc="0418000F">
      <w:start w:val="1"/>
      <w:numFmt w:val="decimal"/>
      <w:lvlText w:val="%7."/>
      <w:lvlJc w:val="left"/>
      <w:pPr>
        <w:ind w:left="5891" w:hanging="360"/>
      </w:pPr>
    </w:lvl>
    <w:lvl w:ilvl="7" w:tplc="04180019">
      <w:start w:val="1"/>
      <w:numFmt w:val="lowerLetter"/>
      <w:lvlText w:val="%8."/>
      <w:lvlJc w:val="left"/>
      <w:pPr>
        <w:ind w:left="6611" w:hanging="360"/>
      </w:pPr>
    </w:lvl>
    <w:lvl w:ilvl="8" w:tplc="0418001B">
      <w:start w:val="1"/>
      <w:numFmt w:val="lowerRoman"/>
      <w:lvlText w:val="%9."/>
      <w:lvlJc w:val="right"/>
      <w:pPr>
        <w:ind w:left="7331" w:hanging="180"/>
      </w:pPr>
    </w:lvl>
  </w:abstractNum>
  <w:abstractNum w:abstractNumId="1" w15:restartNumberingAfterBreak="0">
    <w:nsid w:val="79B31928"/>
    <w:multiLevelType w:val="hybridMultilevel"/>
    <w:tmpl w:val="EF44A500"/>
    <w:lvl w:ilvl="0" w:tplc="04180017">
      <w:start w:val="1"/>
      <w:numFmt w:val="lowerLetter"/>
      <w:lvlText w:val="%1)"/>
      <w:lvlJc w:val="left"/>
      <w:pPr>
        <w:ind w:left="1571" w:hanging="360"/>
      </w:pPr>
    </w:lvl>
    <w:lvl w:ilvl="1" w:tplc="04180019">
      <w:start w:val="1"/>
      <w:numFmt w:val="lowerLetter"/>
      <w:lvlText w:val="%2."/>
      <w:lvlJc w:val="left"/>
      <w:pPr>
        <w:ind w:left="2291" w:hanging="360"/>
      </w:pPr>
    </w:lvl>
    <w:lvl w:ilvl="2" w:tplc="0418001B">
      <w:start w:val="1"/>
      <w:numFmt w:val="lowerRoman"/>
      <w:lvlText w:val="%3."/>
      <w:lvlJc w:val="right"/>
      <w:pPr>
        <w:ind w:left="3011" w:hanging="180"/>
      </w:pPr>
    </w:lvl>
    <w:lvl w:ilvl="3" w:tplc="0418000F">
      <w:start w:val="1"/>
      <w:numFmt w:val="decimal"/>
      <w:lvlText w:val="%4."/>
      <w:lvlJc w:val="left"/>
      <w:pPr>
        <w:ind w:left="3731" w:hanging="360"/>
      </w:pPr>
    </w:lvl>
    <w:lvl w:ilvl="4" w:tplc="04180019">
      <w:start w:val="1"/>
      <w:numFmt w:val="lowerLetter"/>
      <w:lvlText w:val="%5."/>
      <w:lvlJc w:val="left"/>
      <w:pPr>
        <w:ind w:left="4451" w:hanging="360"/>
      </w:pPr>
    </w:lvl>
    <w:lvl w:ilvl="5" w:tplc="0418001B">
      <w:start w:val="1"/>
      <w:numFmt w:val="lowerRoman"/>
      <w:lvlText w:val="%6."/>
      <w:lvlJc w:val="right"/>
      <w:pPr>
        <w:ind w:left="5171" w:hanging="180"/>
      </w:pPr>
    </w:lvl>
    <w:lvl w:ilvl="6" w:tplc="0418000F">
      <w:start w:val="1"/>
      <w:numFmt w:val="decimal"/>
      <w:lvlText w:val="%7."/>
      <w:lvlJc w:val="left"/>
      <w:pPr>
        <w:ind w:left="5891" w:hanging="360"/>
      </w:pPr>
    </w:lvl>
    <w:lvl w:ilvl="7" w:tplc="04180019">
      <w:start w:val="1"/>
      <w:numFmt w:val="lowerLetter"/>
      <w:lvlText w:val="%8."/>
      <w:lvlJc w:val="left"/>
      <w:pPr>
        <w:ind w:left="6611" w:hanging="360"/>
      </w:pPr>
    </w:lvl>
    <w:lvl w:ilvl="8" w:tplc="0418001B">
      <w:start w:val="1"/>
      <w:numFmt w:val="lowerRoman"/>
      <w:lvlText w:val="%9."/>
      <w:lvlJc w:val="right"/>
      <w:pPr>
        <w:ind w:left="7331" w:hanging="18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6A6"/>
    <w:rsid w:val="00234FC3"/>
    <w:rsid w:val="00666A3A"/>
    <w:rsid w:val="009306A6"/>
    <w:rsid w:val="00A23717"/>
    <w:rsid w:val="00BB0017"/>
    <w:rsid w:val="00BD5BD9"/>
    <w:rsid w:val="00CB1810"/>
    <w:rsid w:val="00EF78D5"/>
    <w:rsid w:val="00F44A6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0498D"/>
  <w15:chartTrackingRefBased/>
  <w15:docId w15:val="{AA104644-F49F-4591-8BBB-E425C675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BD9"/>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qFormat/>
    <w:rsid w:val="00BD5BD9"/>
    <w:pPr>
      <w:keepNext/>
      <w:autoSpaceDE w:val="0"/>
      <w:autoSpaceDN w:val="0"/>
      <w:adjustRightInd w:val="0"/>
      <w:ind w:left="720" w:firstLine="720"/>
      <w:jc w:val="center"/>
      <w:outlineLvl w:val="0"/>
    </w:pPr>
    <w:rPr>
      <w:rFonts w:ascii="Times New Roman" w:hAnsi="Times New Roman"/>
      <w:b/>
      <w:bCs/>
      <w:sz w:val="32"/>
      <w:szCs w:val="28"/>
      <w:lang w:val="en-US" w:eastAsia="en-US"/>
    </w:rPr>
  </w:style>
  <w:style w:type="paragraph" w:styleId="Titlu3">
    <w:name w:val="heading 3"/>
    <w:basedOn w:val="Normal"/>
    <w:next w:val="Normal"/>
    <w:link w:val="Titlu3Caracter"/>
    <w:semiHidden/>
    <w:unhideWhenUsed/>
    <w:qFormat/>
    <w:rsid w:val="00BD5BD9"/>
    <w:pPr>
      <w:keepNext/>
      <w:ind w:firstLine="1080"/>
      <w:jc w:val="center"/>
      <w:outlineLvl w:val="2"/>
    </w:pPr>
    <w:rPr>
      <w:rFonts w:cs="Arial"/>
      <w:b/>
      <w:bCs/>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D5BD9"/>
    <w:rPr>
      <w:rFonts w:ascii="Times New Roman" w:eastAsia="Times New Roman" w:hAnsi="Times New Roman" w:cs="Times New Roman"/>
      <w:b/>
      <w:bCs/>
      <w:sz w:val="32"/>
      <w:szCs w:val="28"/>
      <w:lang w:val="en-US"/>
    </w:rPr>
  </w:style>
  <w:style w:type="character" w:customStyle="1" w:styleId="Titlu3Caracter">
    <w:name w:val="Titlu 3 Caracter"/>
    <w:basedOn w:val="Fontdeparagrafimplicit"/>
    <w:link w:val="Titlu3"/>
    <w:semiHidden/>
    <w:rsid w:val="00BD5BD9"/>
    <w:rPr>
      <w:rFonts w:ascii="Arial" w:eastAsia="Times New Roman" w:hAnsi="Arial" w:cs="Arial"/>
      <w:b/>
      <w:bCs/>
      <w:sz w:val="28"/>
      <w:szCs w:val="24"/>
      <w:lang w:val="en-US" w:eastAsia="ro-RO"/>
    </w:rPr>
  </w:style>
  <w:style w:type="paragraph" w:styleId="Corptext">
    <w:name w:val="Body Text"/>
    <w:basedOn w:val="Normal"/>
    <w:link w:val="CorptextCaracter"/>
    <w:semiHidden/>
    <w:unhideWhenUsed/>
    <w:rsid w:val="00BD5BD9"/>
    <w:pPr>
      <w:jc w:val="both"/>
    </w:pPr>
    <w:rPr>
      <w:rFonts w:cs="Arial"/>
      <w:sz w:val="28"/>
    </w:rPr>
  </w:style>
  <w:style w:type="character" w:customStyle="1" w:styleId="CorptextCaracter">
    <w:name w:val="Corp text Caracter"/>
    <w:basedOn w:val="Fontdeparagrafimplicit"/>
    <w:link w:val="Corptext"/>
    <w:semiHidden/>
    <w:rsid w:val="00BD5BD9"/>
    <w:rPr>
      <w:rFonts w:ascii="Arial" w:eastAsia="Times New Roman" w:hAnsi="Arial" w:cs="Arial"/>
      <w:sz w:val="28"/>
      <w:szCs w:val="24"/>
      <w:lang w:eastAsia="ro-RO"/>
    </w:rPr>
  </w:style>
  <w:style w:type="paragraph" w:styleId="Textsimplu">
    <w:name w:val="Plain Text"/>
    <w:basedOn w:val="Normal"/>
    <w:link w:val="TextsimpluCaracter"/>
    <w:semiHidden/>
    <w:unhideWhenUsed/>
    <w:rsid w:val="00BD5BD9"/>
    <w:rPr>
      <w:rFonts w:ascii="Courier New" w:hAnsi="Courier New"/>
      <w:sz w:val="20"/>
      <w:szCs w:val="20"/>
      <w:lang w:val="en-US" w:eastAsia="en-US"/>
    </w:rPr>
  </w:style>
  <w:style w:type="character" w:customStyle="1" w:styleId="TextsimpluCaracter">
    <w:name w:val="Text simplu Caracter"/>
    <w:basedOn w:val="Fontdeparagrafimplicit"/>
    <w:link w:val="Textsimplu"/>
    <w:semiHidden/>
    <w:rsid w:val="00BD5BD9"/>
    <w:rPr>
      <w:rFonts w:ascii="Courier New" w:eastAsia="Times New Roman" w:hAnsi="Courier New" w:cs="Times New Roman"/>
      <w:sz w:val="20"/>
      <w:szCs w:val="20"/>
      <w:lang w:val="en-US"/>
    </w:rPr>
  </w:style>
  <w:style w:type="paragraph" w:customStyle="1" w:styleId="Frspaiere1">
    <w:name w:val="Fără spațiere1"/>
    <w:rsid w:val="00BD5BD9"/>
    <w:pPr>
      <w:spacing w:after="0" w:line="240" w:lineRule="auto"/>
    </w:pPr>
    <w:rPr>
      <w:rFonts w:ascii="Calibri" w:eastAsia="Times New Roman" w:hAnsi="Calibri" w:cs="Calibri"/>
    </w:rPr>
  </w:style>
  <w:style w:type="paragraph" w:styleId="TextnBalon">
    <w:name w:val="Balloon Text"/>
    <w:basedOn w:val="Normal"/>
    <w:link w:val="TextnBalonCaracter"/>
    <w:uiPriority w:val="99"/>
    <w:semiHidden/>
    <w:unhideWhenUsed/>
    <w:rsid w:val="00666A3A"/>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66A3A"/>
    <w:rPr>
      <w:rFonts w:ascii="Segoe UI" w:eastAsia="Times New Roman" w:hAnsi="Segoe UI" w:cs="Segoe UI"/>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85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1663</Words>
  <Characters>9649</Characters>
  <Application>Microsoft Office Word</Application>
  <DocSecurity>0</DocSecurity>
  <Lines>80</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6</cp:revision>
  <cp:lastPrinted>2019-04-22T09:02:00Z</cp:lastPrinted>
  <dcterms:created xsi:type="dcterms:W3CDTF">2019-04-12T07:20:00Z</dcterms:created>
  <dcterms:modified xsi:type="dcterms:W3CDTF">2019-04-22T09:34:00Z</dcterms:modified>
</cp:coreProperties>
</file>